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4"/>
          <w:szCs w:val="24"/>
          <w:lang w:val="tt-RU"/>
        </w:rPr>
      </w:pPr>
      <w:r>
        <w:rPr>
          <w:rFonts w:ascii="Times New Roman" w:hAnsi="Times New Roman"/>
          <w:b/>
          <w:sz w:val="24"/>
          <w:szCs w:val="24"/>
          <w:lang w:val="tt-RU"/>
        </w:rPr>
        <w:t xml:space="preserve">      </w:t>
      </w:r>
      <w:bookmarkStart w:id="0" w:name="_GoBack"/>
      <w:bookmarkEnd w:id="0"/>
    </w:p>
    <w:p>
      <w:pPr>
        <w:pStyle w:val="8"/>
        <w:tabs>
          <w:tab w:val="left" w:pos="709"/>
          <w:tab w:val="left" w:pos="993"/>
        </w:tabs>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АҢЛАТМА ЯЗУЫ</w:t>
      </w:r>
    </w:p>
    <w:p>
      <w:pPr>
        <w:pStyle w:val="8"/>
        <w:tabs>
          <w:tab w:val="left" w:pos="709"/>
          <w:tab w:val="left" w:pos="993"/>
        </w:tabs>
        <w:jc w:val="center"/>
        <w:rPr>
          <w:rFonts w:ascii="Times New Roman" w:hAnsi="Times New Roman" w:cs="Times New Roman"/>
          <w:sz w:val="24"/>
          <w:szCs w:val="24"/>
          <w:lang w:val="tt-RU"/>
        </w:rPr>
      </w:pP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b/>
          <w:bCs/>
          <w:sz w:val="24"/>
          <w:szCs w:val="24"/>
          <w:lang w:val="tt-RU"/>
        </w:rPr>
        <w:t>Программа түбәндәге дәүләт документларына нигезләнеп язылды:</w:t>
      </w:r>
    </w:p>
    <w:p>
      <w:pPr>
        <w:pStyle w:val="8"/>
        <w:tabs>
          <w:tab w:val="left" w:pos="709"/>
          <w:tab w:val="left" w:pos="993"/>
        </w:tabs>
        <w:rPr>
          <w:rFonts w:ascii="Times New Roman" w:hAnsi="Times New Roman" w:cs="Times New Roman"/>
          <w:sz w:val="24"/>
          <w:szCs w:val="24"/>
        </w:rPr>
      </w:pPr>
      <w:r>
        <w:rPr>
          <w:rFonts w:ascii="Times New Roman" w:hAnsi="Times New Roman" w:cs="Times New Roman"/>
          <w:sz w:val="24"/>
          <w:szCs w:val="24"/>
        </w:rPr>
        <w:t>- Россия Федерациясендә мәгариф турында”  Россия Федерациясенең федераль Законы (29.12.2012 №273-ФЗ)</w:t>
      </w:r>
    </w:p>
    <w:p>
      <w:pPr>
        <w:pStyle w:val="8"/>
        <w:tabs>
          <w:tab w:val="left" w:pos="709"/>
          <w:tab w:val="left" w:pos="993"/>
        </w:tabs>
        <w:rPr>
          <w:rFonts w:ascii="Times New Roman" w:hAnsi="Times New Roman" w:cs="Times New Roman"/>
          <w:sz w:val="24"/>
          <w:szCs w:val="24"/>
        </w:rPr>
      </w:pPr>
      <w:r>
        <w:rPr>
          <w:rFonts w:ascii="Times New Roman" w:hAnsi="Times New Roman" w:cs="Times New Roman"/>
          <w:sz w:val="24"/>
          <w:szCs w:val="24"/>
        </w:rPr>
        <w:t>- “Мәгариф турында” Татарстан Республикасы Законы (гамәлдәге редакциядә)</w:t>
      </w:r>
    </w:p>
    <w:p>
      <w:pPr>
        <w:tabs>
          <w:tab w:val="left" w:pos="709"/>
          <w:tab w:val="left" w:pos="993"/>
        </w:tabs>
        <w:spacing w:after="0" w:line="240" w:lineRule="auto"/>
        <w:jc w:val="both"/>
        <w:rPr>
          <w:rFonts w:ascii="Times New Roman" w:hAnsi="Times New Roman"/>
          <w:sz w:val="24"/>
          <w:szCs w:val="24"/>
          <w:lang w:val="tt-RU"/>
        </w:rPr>
      </w:pPr>
      <w:r>
        <w:rPr>
          <w:rFonts w:ascii="Times New Roman" w:hAnsi="Times New Roman"/>
          <w:sz w:val="24"/>
          <w:szCs w:val="24"/>
        </w:rPr>
        <w:t xml:space="preserve">- </w:t>
      </w:r>
      <w:r>
        <w:rPr>
          <w:rFonts w:ascii="Times New Roman" w:hAnsi="Times New Roman"/>
          <w:sz w:val="24"/>
          <w:szCs w:val="24"/>
          <w:lang w:val="tt-RU"/>
        </w:rPr>
        <w:t>“</w:t>
      </w:r>
      <w:r>
        <w:rPr>
          <w:rFonts w:ascii="Times New Roman" w:hAnsi="Times New Roman"/>
          <w:sz w:val="24"/>
          <w:szCs w:val="24"/>
        </w:rPr>
        <w:t>2014-</w:t>
      </w:r>
      <w:r>
        <w:rPr>
          <w:rFonts w:ascii="Times New Roman" w:hAnsi="Times New Roman"/>
          <w:sz w:val="24"/>
          <w:szCs w:val="24"/>
          <w:lang w:val="tt-RU"/>
        </w:rPr>
        <w:t xml:space="preserve"> 20</w:t>
      </w:r>
      <w:r>
        <w:rPr>
          <w:rFonts w:ascii="Times New Roman" w:hAnsi="Times New Roman"/>
          <w:sz w:val="24"/>
          <w:szCs w:val="24"/>
        </w:rPr>
        <w:t>20 нче елларга Татарстан Республикасы дәүләт телләрен һәм Татарстан Республикасында башка телләрне саклау,өйрәнү һәм үстерү</w:t>
      </w:r>
      <w:r>
        <w:rPr>
          <w:rFonts w:ascii="Times New Roman" w:hAnsi="Times New Roman"/>
          <w:sz w:val="24"/>
          <w:szCs w:val="24"/>
          <w:lang w:val="tt-RU"/>
        </w:rPr>
        <w:t>”</w:t>
      </w:r>
      <w:r>
        <w:rPr>
          <w:rFonts w:ascii="Times New Roman" w:hAnsi="Times New Roman"/>
          <w:sz w:val="24"/>
          <w:szCs w:val="24"/>
        </w:rPr>
        <w:t xml:space="preserve"> буенча Татарстан Республикасы Дәүләт программасы</w:t>
      </w:r>
      <w:r>
        <w:rPr>
          <w:rFonts w:ascii="Times New Roman" w:hAnsi="Times New Roman"/>
          <w:sz w:val="24"/>
          <w:szCs w:val="24"/>
          <w:lang w:val="tt-RU"/>
        </w:rPr>
        <w:t>.</w:t>
      </w:r>
    </w:p>
    <w:p>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телендә гомуми төп белем бирү мәктәпләре (V-IX сыйныфлар) өчен татар әдәбиятыннан авторлык (эш) программасы. – Казан: 2014. </w:t>
      </w:r>
    </w:p>
    <w:p>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Авторлары: Ф.А.Ганиева, Ч.Р. Рамазанова).</w:t>
      </w:r>
    </w:p>
    <w:p>
      <w:pPr>
        <w:spacing w:after="0" w:line="240" w:lineRule="auto"/>
        <w:contextualSpacing/>
        <w:rPr>
          <w:rFonts w:ascii="Times New Roman" w:hAnsi="Times New Roman" w:cs="Times New Roman"/>
          <w:bCs/>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Cs/>
          <w:sz w:val="24"/>
          <w:szCs w:val="24"/>
          <w:lang w:val="tt-RU"/>
        </w:rPr>
        <w:t>МБГББУ « ТР Сарман муниципаль районы Сарман урта гомумми белем бирү мәктәбе» нең  2018- 2019 нчы уку елына кабул ителгән укыту планы;</w:t>
      </w:r>
    </w:p>
    <w:p>
      <w:pPr>
        <w:spacing w:after="0" w:line="240" w:lineRule="auto"/>
        <w:rPr>
          <w:rFonts w:ascii="Times New Roman" w:hAnsi="Times New Roman" w:cs="Times New Roman"/>
          <w:bCs/>
          <w:sz w:val="24"/>
          <w:szCs w:val="24"/>
          <w:lang w:val="tt-RU"/>
        </w:rPr>
      </w:pPr>
    </w:p>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Укыту түбәндәге дәреслеккә нигезләнеп алып барыла</w:t>
      </w:r>
      <w:r>
        <w:rPr>
          <w:rFonts w:ascii="Times New Roman" w:hAnsi="Times New Roman" w:cs="Times New Roman"/>
          <w:sz w:val="24"/>
          <w:szCs w:val="24"/>
          <w:lang w:val="tt-RU"/>
        </w:rPr>
        <w:t xml:space="preserve">:        </w:t>
      </w:r>
    </w:p>
    <w:p>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1. Ф.А.Ганиева, Ч.Р. Рамазанова. 8 сыйныф: татар телендә гомуми белем бирү оешмалары өчен уку әсбабы. - Казан: </w:t>
      </w:r>
      <w:r>
        <w:rPr>
          <w:rFonts w:ascii="Times New Roman" w:hAnsi="Times New Roman" w:cs="Times New Roman"/>
          <w:sz w:val="24"/>
          <w:szCs w:val="24"/>
          <w:lang w:val="be-BY"/>
        </w:rPr>
        <w:t>Т</w:t>
      </w:r>
      <w:r>
        <w:rPr>
          <w:rFonts w:ascii="Times New Roman" w:hAnsi="Times New Roman" w:cs="Times New Roman"/>
          <w:sz w:val="24"/>
          <w:szCs w:val="24"/>
          <w:lang w:val="tt-RU"/>
        </w:rPr>
        <w:t xml:space="preserve">атарстан китап  нәшрияты, 2014. </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pPr>
        <w:spacing w:after="0" w:line="240" w:lineRule="auto"/>
        <w:jc w:val="both"/>
        <w:rPr>
          <w:rFonts w:ascii="Times New Roman" w:hAnsi="Times New Roman" w:cs="Times New Roman"/>
          <w:sz w:val="24"/>
          <w:szCs w:val="24"/>
          <w:lang w:val="tt-RU"/>
        </w:rPr>
      </w:pPr>
      <w:r>
        <w:rPr>
          <w:rFonts w:ascii="Times New Roman" w:hAnsi="Times New Roman" w:cs="Times New Roman"/>
          <w:b/>
          <w:bCs/>
          <w:color w:val="000000"/>
          <w:sz w:val="24"/>
          <w:szCs w:val="24"/>
          <w:lang w:val="tt-RU"/>
        </w:rPr>
        <w:t>8 нче сыйныфта әдәбияттан гомуми төп белем бирүнең максатлары:</w:t>
      </w:r>
    </w:p>
    <w:p>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матур әдәбият әсәрләрен форма һәм эчтәлек берлегендә аңларга һәм анализларга өйрәтү;аларның логик фикерләү  сәләтләрен үстерү һәм камилләштерү; рухи дөньяларын баету</w:t>
      </w:r>
    </w:p>
    <w:p>
      <w:pPr>
        <w:tabs>
          <w:tab w:val="left" w:pos="4485"/>
        </w:tabs>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Бурычлар:</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1.укучының төп әдәби-тарихи мәгълүматларны һәм әдәби-теоритик төшенчәләрне белүенә ирешү һәм анализ барышында кулланырга күнектерү;</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2.матур әдәбият әсәрләрен мөстәкыйль уку ихтыяҗы булдыру;</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3.телдән һәм язма сөйләмне үстерү;</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4.укучыда үз милләтенә ,аның әдәбиятына, мәдәниятенә карата хөрмәт,дөньяга гуманлы караш,гражданлык тойгысы,патриотизм,шушы төбәктә яшәүче башка халыкларның мәдәни кыйммәтләренә ихтирам хисләре тәрбияләү</w:t>
      </w:r>
    </w:p>
    <w:p>
      <w:pPr>
        <w:spacing w:after="0" w:line="240" w:lineRule="auto"/>
        <w:rPr>
          <w:rFonts w:ascii="Times New Roman" w:hAnsi="Times New Roman" w:cs="Times New Roman"/>
          <w:b/>
          <w:shadow/>
          <w:sz w:val="24"/>
          <w:szCs w:val="24"/>
          <w:lang w:val="tt-RU"/>
        </w:rPr>
      </w:pPr>
      <w:r>
        <w:rPr>
          <w:rFonts w:ascii="Times New Roman" w:hAnsi="Times New Roman" w:cs="Times New Roman"/>
          <w:b/>
          <w:sz w:val="24"/>
          <w:szCs w:val="24"/>
          <w:lang w:val="tt-RU"/>
        </w:rPr>
        <w:t xml:space="preserve">  Дәреслек:     </w:t>
      </w:r>
      <w:r>
        <w:rPr>
          <w:rFonts w:ascii="Times New Roman" w:hAnsi="Times New Roman" w:cs="Times New Roman"/>
          <w:bCs/>
          <w:sz w:val="24"/>
          <w:szCs w:val="24"/>
          <w:lang w:val="tt-RU"/>
        </w:rPr>
        <w:t>Әдәбият. 8 нче сыйныф: татар телендә гомуми белем бирү оешмалары  өчен уку әсбабы.   2 кисәктә.</w:t>
      </w:r>
      <w:r>
        <w:rPr>
          <w:rFonts w:ascii="Times New Roman" w:hAnsi="Times New Roman" w:cs="Times New Roman"/>
          <w:b/>
          <w:bCs/>
          <w:sz w:val="24"/>
          <w:szCs w:val="24"/>
          <w:lang w:val="tt-RU"/>
        </w:rPr>
        <w:t xml:space="preserve"> </w:t>
      </w:r>
      <w:r>
        <w:rPr>
          <w:rFonts w:ascii="Times New Roman" w:hAnsi="Times New Roman" w:cs="Times New Roman"/>
          <w:bCs/>
          <w:iCs/>
          <w:sz w:val="24"/>
          <w:szCs w:val="24"/>
          <w:lang w:val="tt-RU" w:bidi="fa-IR"/>
        </w:rPr>
        <w:t xml:space="preserve">Ф.Ә.Ганиева, Ч.Р.Рамазанова. – Казан: тат.кит.нәшр., 2015. </w:t>
      </w:r>
      <w:r>
        <w:rPr>
          <w:rFonts w:ascii="Times New Roman" w:hAnsi="Times New Roman" w:cs="Times New Roman"/>
          <w:b/>
          <w:shadow/>
          <w:sz w:val="24"/>
          <w:szCs w:val="24"/>
          <w:lang w:val="tt-RU"/>
        </w:rPr>
        <w:t xml:space="preserve">                                                                                                     </w:t>
      </w:r>
    </w:p>
    <w:p>
      <w:pPr>
        <w:spacing w:after="0" w:line="240" w:lineRule="auto"/>
        <w:rPr>
          <w:rFonts w:ascii="Times New Roman" w:hAnsi="Times New Roman" w:cs="Times New Roman"/>
          <w:b/>
          <w:sz w:val="24"/>
          <w:szCs w:val="24"/>
          <w:lang w:val="tt-RU"/>
        </w:rPr>
      </w:pPr>
    </w:p>
    <w:p>
      <w:pPr>
        <w:spacing w:after="0" w:line="240" w:lineRule="auto"/>
        <w:rPr>
          <w:rFonts w:ascii="Times New Roman" w:hAnsi="Times New Roman" w:eastAsia="Times New Roman" w:cs="Times New Roman"/>
          <w:sz w:val="24"/>
          <w:szCs w:val="24"/>
          <w:lang w:val="tt-RU"/>
        </w:rPr>
      </w:pPr>
      <w:r>
        <w:rPr>
          <w:rFonts w:ascii="Times New Roman" w:hAnsi="Times New Roman" w:cs="Times New Roman"/>
          <w:b/>
          <w:sz w:val="24"/>
          <w:szCs w:val="24"/>
          <w:lang w:val="tt-RU"/>
        </w:rPr>
        <w:t xml:space="preserve">         </w:t>
      </w:r>
      <w:r>
        <w:rPr>
          <w:rFonts w:ascii="Times New Roman" w:hAnsi="Times New Roman" w:eastAsia="Times New Roman" w:cs="Times New Roman"/>
          <w:sz w:val="24"/>
          <w:szCs w:val="24"/>
          <w:lang w:val="tt-RU"/>
        </w:rPr>
        <w:t>8 нче сыйныфта әдәбияттан 70 дәрес каралган, мәктәпнең укыту планында һәм эш программасында уку елы дәвамында 70 дәрес үткәрү планлаштырыла.</w:t>
      </w:r>
      <w:r>
        <w:rPr>
          <w:rFonts w:ascii="Times New Roman" w:hAnsi="Times New Roman" w:cs="Times New Roman"/>
          <w:sz w:val="24"/>
          <w:szCs w:val="24"/>
          <w:lang w:val="tt-RU"/>
        </w:rPr>
        <w:t xml:space="preserve">  Дәресләрдә Интернет ресурслары, интерактив китаплар, аудио-видеоязмалар, мультимедияле программалар куллану кебек эш төрләреннән киңрәк файдалану, компьютер технологияләрен күбрәк кертү ,у</w:t>
      </w:r>
      <w:r>
        <w:rPr>
          <w:rFonts w:ascii="Times New Roman" w:hAnsi="Times New Roman" w:eastAsia="Times New Roman" w:cs="Times New Roman"/>
          <w:sz w:val="24"/>
          <w:szCs w:val="24"/>
          <w:lang w:val="tt-RU"/>
        </w:rPr>
        <w:t xml:space="preserve">кучы шәхесенә индивидуаль якын килеп эшләү, эшне төркемнәрдә оештыру өчен, әдипләребезнең тормыш юлы һәм иҗатын мөстәкыйль рәвештә өйрәнүгә юнәлтелгән иҗади проектлар эшләтү планлаштырыла. </w:t>
      </w:r>
    </w:p>
    <w:p>
      <w:pPr>
        <w:pStyle w:val="8"/>
        <w:tabs>
          <w:tab w:val="left" w:pos="709"/>
          <w:tab w:val="left" w:pos="993"/>
        </w:tabs>
        <w:jc w:val="both"/>
        <w:rPr>
          <w:rFonts w:ascii="Times New Roman" w:hAnsi="Times New Roman" w:cs="Times New Roman"/>
          <w:b/>
          <w:sz w:val="24"/>
          <w:szCs w:val="24"/>
          <w:lang w:val="tt-RU"/>
        </w:rPr>
      </w:pPr>
    </w:p>
    <w:p>
      <w:pPr>
        <w:pStyle w:val="8"/>
        <w:tabs>
          <w:tab w:val="left" w:pos="709"/>
          <w:tab w:val="left" w:pos="993"/>
        </w:tabs>
        <w:jc w:val="both"/>
        <w:rPr>
          <w:rFonts w:ascii="Times New Roman" w:hAnsi="Times New Roman" w:cs="Times New Roman"/>
          <w:b/>
          <w:sz w:val="24"/>
          <w:szCs w:val="24"/>
          <w:lang w:val="tt-RU"/>
        </w:rPr>
      </w:pPr>
      <w:r>
        <w:rPr>
          <w:rFonts w:ascii="Times New Roman" w:hAnsi="Times New Roman" w:cs="Times New Roman"/>
          <w:b/>
          <w:sz w:val="24"/>
          <w:szCs w:val="24"/>
          <w:lang w:val="tt-RU"/>
        </w:rPr>
        <w:t>Әдәбият предметының укыту планында тоткан урыны:</w:t>
      </w: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7   нче сыйныфларда уку атнасы –  35 атна, әдәбият дәресләре атнага 2 сәгать укытыла. 7  нче сыйныфта уку елына барлыгы – 70 сәгать. </w:t>
      </w: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Әдәбият укытуга - 58 сәгать</w:t>
      </w: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Дәрестән тыш укуга – 4 сәгать</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үстерү – 8 сәгать: сочинение язу өчен – 5 сәгать</w:t>
      </w:r>
      <w:r>
        <w:rPr>
          <w:rFonts w:ascii="Times New Roman" w:hAnsi="Times New Roman" w:cs="Times New Roman"/>
          <w:sz w:val="24"/>
          <w:szCs w:val="24"/>
          <w:lang w:val="be-BY"/>
        </w:rPr>
        <w:t>,</w:t>
      </w:r>
      <w:r>
        <w:rPr>
          <w:rFonts w:ascii="Times New Roman" w:hAnsi="Times New Roman" w:cs="Times New Roman"/>
          <w:sz w:val="24"/>
          <w:szCs w:val="24"/>
          <w:lang w:val="tt-RU"/>
        </w:rPr>
        <w:t xml:space="preserve"> образга характеристика язу – 1 сәгать,   әдәби әсәргә бәя – 2 сәгать</w:t>
      </w:r>
    </w:p>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pPr>
        <w:spacing w:after="0" w:line="240" w:lineRule="auto"/>
        <w:jc w:val="both"/>
        <w:rPr>
          <w:rFonts w:ascii="Times New Roman" w:hAnsi="Times New Roman" w:cs="Times New Roman"/>
          <w:b/>
          <w:sz w:val="24"/>
          <w:szCs w:val="24"/>
          <w:lang w:val="be-BY"/>
        </w:rPr>
      </w:pPr>
      <w:r>
        <w:rPr>
          <w:rFonts w:ascii="Times New Roman" w:hAnsi="Times New Roman" w:cs="Times New Roman"/>
          <w:b/>
          <w:sz w:val="24"/>
          <w:szCs w:val="24"/>
          <w:lang w:val="be-BY"/>
        </w:rPr>
        <w:t>Дәрестән тыш уку өчен әсәрләр</w:t>
      </w:r>
    </w:p>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 xml:space="preserve">            1. Дәресләргә әзерләнгәндә, </w:t>
      </w:r>
      <w:r>
        <w:rPr>
          <w:rFonts w:ascii="Times New Roman" w:hAnsi="Times New Roman" w:cs="Times New Roman"/>
          <w:sz w:val="24"/>
          <w:szCs w:val="24"/>
          <w:lang w:val="tt-RU"/>
        </w:rPr>
        <w:t>вакытлы матбугат материалларына мөрәҗәгать итә алу.</w:t>
      </w:r>
    </w:p>
    <w:p>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tt-RU"/>
        </w:rPr>
        <w:t xml:space="preserve">            2. </w:t>
      </w:r>
      <w:r>
        <w:rPr>
          <w:rFonts w:ascii="Times New Roman" w:hAnsi="Times New Roman" w:cs="Times New Roman"/>
          <w:sz w:val="24"/>
          <w:szCs w:val="24"/>
          <w:lang w:val="be-BY"/>
        </w:rPr>
        <w:t>Мәдинә Мәликова “Чәчкә балы”</w:t>
      </w:r>
    </w:p>
    <w:p>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sz w:val="24"/>
          <w:szCs w:val="24"/>
          <w:lang w:val="be-BY"/>
        </w:rPr>
        <w:t>3. Фәүзия Бәйрәмова “Кыӊгырау”</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sz w:val="24"/>
          <w:szCs w:val="24"/>
          <w:lang w:val="be-BY"/>
        </w:rPr>
        <w:t>4. Татар әдәбиятында шагыйрәләр иҗаты: Л.Шагыйрь</w:t>
      </w:r>
      <w:r>
        <w:rPr>
          <w:rFonts w:ascii="Times New Roman" w:hAnsi="Times New Roman" w:cs="Times New Roman"/>
          <w:sz w:val="24"/>
          <w:szCs w:val="24"/>
          <w:lang w:val="tt-RU"/>
        </w:rPr>
        <w:t xml:space="preserve">җан, Э.Мөэминова, Н.Сафина, Р.Вәлиева, Б.Рәхимова, Э.Шәрифуллина, А.Минһаҗева. </w:t>
      </w:r>
      <w:r>
        <w:rPr>
          <w:rFonts w:ascii="Times New Roman" w:hAnsi="Times New Roman" w:cs="Times New Roman"/>
          <w:sz w:val="24"/>
          <w:szCs w:val="24"/>
          <w:lang w:val="be-BY"/>
        </w:rPr>
        <w:t xml:space="preserve">  Шагыйрәләр иҗатын өйрәнеп, проектлар яклау дәресе.</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sz w:val="24"/>
          <w:szCs w:val="24"/>
          <w:lang w:val="be-BY"/>
        </w:rPr>
        <w:t>5. Хәзерге татар әдәбиятында яшьләр иҗаты. Проектлар яклау дәресе</w:t>
      </w:r>
    </w:p>
    <w:p>
      <w:pPr>
        <w:spacing w:after="0" w:line="240" w:lineRule="auto"/>
        <w:rPr>
          <w:rFonts w:ascii="Times New Roman" w:hAnsi="Times New Roman" w:cs="Times New Roman"/>
          <w:b/>
          <w:sz w:val="24"/>
          <w:szCs w:val="24"/>
          <w:lang w:val="be-BY"/>
        </w:rPr>
      </w:pPr>
    </w:p>
    <w:p>
      <w:pPr>
        <w:spacing w:after="0" w:line="240" w:lineRule="auto"/>
        <w:rPr>
          <w:rFonts w:ascii="Times New Roman" w:hAnsi="Times New Roman" w:cs="Times New Roman"/>
          <w:sz w:val="24"/>
          <w:szCs w:val="24"/>
          <w:lang w:val="be-BY"/>
        </w:rPr>
      </w:pPr>
      <w:r>
        <w:rPr>
          <w:rFonts w:ascii="Times New Roman" w:hAnsi="Times New Roman" w:cs="Times New Roman"/>
          <w:b/>
          <w:sz w:val="24"/>
          <w:szCs w:val="24"/>
          <w:lang w:val="be-BY"/>
        </w:rPr>
        <w:t>Ятлау өчен әсәрләр:</w:t>
      </w:r>
    </w:p>
    <w:p>
      <w:pPr>
        <w:numPr>
          <w:ilvl w:val="0"/>
          <w:numId w:val="1"/>
        </w:num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Г.Тукай “Мәхәббәт” шигыре.</w:t>
      </w:r>
    </w:p>
    <w:p>
      <w:pPr>
        <w:numPr>
          <w:ilvl w:val="0"/>
          <w:numId w:val="1"/>
        </w:num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tt-RU"/>
        </w:rPr>
        <w:t xml:space="preserve">Фатих Кәримнең «Сибәли дә сибәли» яки «Ант» </w:t>
      </w:r>
      <w:r>
        <w:rPr>
          <w:rFonts w:ascii="Times New Roman" w:hAnsi="Times New Roman" w:cs="Times New Roman"/>
          <w:sz w:val="24"/>
          <w:szCs w:val="24"/>
          <w:lang w:val="be-BY"/>
        </w:rPr>
        <w:t>шигырьләре.</w:t>
      </w:r>
    </w:p>
    <w:p>
      <w:pPr>
        <w:numPr>
          <w:ilvl w:val="0"/>
          <w:numId w:val="1"/>
        </w:num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Равил Фәйзуллинның “Якты моң”шигыре.</w:t>
      </w:r>
    </w:p>
    <w:p>
      <w:pPr>
        <w:numPr>
          <w:ilvl w:val="0"/>
          <w:numId w:val="1"/>
        </w:num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Мөдәррис Әгъләмовның “Каеннар булсаң иде” яки “Учак урыннары” шигыре.</w:t>
      </w:r>
    </w:p>
    <w:p>
      <w:pPr>
        <w:numPr>
          <w:ilvl w:val="0"/>
          <w:numId w:val="1"/>
        </w:num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tt-RU"/>
        </w:rPr>
        <w:t>Туфан Миңнуллинның «Әлдермештән Әлмәндәр»  моңсу комедиясеннән өзек.</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pPr>
        <w:spacing w:after="0" w:line="240" w:lineRule="auto"/>
        <w:rPr>
          <w:rFonts w:ascii="Times New Roman" w:hAnsi="Times New Roman" w:cs="Times New Roman"/>
          <w:sz w:val="24"/>
          <w:szCs w:val="24"/>
          <w:lang w:val="tt-RU"/>
        </w:rPr>
      </w:pPr>
    </w:p>
    <w:p>
      <w:pPr>
        <w:pStyle w:val="8"/>
        <w:tabs>
          <w:tab w:val="left" w:pos="709"/>
          <w:tab w:val="left" w:pos="993"/>
        </w:tabs>
        <w:rPr>
          <w:rFonts w:ascii="Times New Roman" w:hAnsi="Times New Roman" w:cs="Times New Roman"/>
          <w:b/>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
          <w:sz w:val="24"/>
          <w:szCs w:val="24"/>
          <w:lang w:val="tt-RU"/>
        </w:rPr>
        <w:t>Йомгаклау аттестация эшенең төре: еллык билге</w:t>
      </w:r>
    </w:p>
    <w:p>
      <w:pPr>
        <w:pStyle w:val="8"/>
        <w:tabs>
          <w:tab w:val="left" w:pos="709"/>
          <w:tab w:val="left" w:pos="993"/>
        </w:tabs>
        <w:jc w:val="both"/>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jc w:val="center"/>
        <w:rPr>
          <w:rFonts w:ascii="Times New Roman" w:hAnsi="Times New Roman" w:cs="Times New Roman"/>
          <w:b/>
          <w:sz w:val="28"/>
          <w:szCs w:val="28"/>
          <w:lang w:val="tt-RU"/>
        </w:rPr>
      </w:pPr>
      <w:r>
        <w:rPr>
          <w:rFonts w:ascii="Times New Roman" w:hAnsi="Times New Roman" w:cs="Times New Roman"/>
          <w:b/>
          <w:sz w:val="28"/>
          <w:szCs w:val="28"/>
          <w:lang w:val="tt-RU"/>
        </w:rPr>
        <w:t>Укыту курсының эчтәлеге</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Сәнгать төре буларак әдәбият</w:t>
      </w:r>
      <w:r>
        <w:rPr>
          <w:rFonts w:ascii="Times New Roman" w:hAnsi="Times New Roman" w:cs="Times New Roman"/>
          <w:bCs/>
          <w:sz w:val="24"/>
          <w:szCs w:val="24"/>
          <w:lang w:val="tt-RU"/>
        </w:rPr>
        <w:t xml:space="preserve">. </w:t>
      </w:r>
      <w:r>
        <w:rPr>
          <w:rFonts w:ascii="Times New Roman" w:hAnsi="Times New Roman" w:cs="Times New Roman"/>
          <w:sz w:val="24"/>
          <w:szCs w:val="24"/>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(1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Урта гасырлар әдәбияты. Казан ханлыгы чоры</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sz w:val="24"/>
          <w:szCs w:val="24"/>
          <w:lang w:val="tt-RU"/>
        </w:rPr>
        <w:t>Казан ханлыгы чорына кыскача тарихи, мәдәни, әдәби күзәтү.</w:t>
      </w:r>
    </w:p>
    <w:p>
      <w:pPr>
        <w:pStyle w:val="4"/>
        <w:spacing w:after="0" w:line="240" w:lineRule="auto"/>
        <w:ind w:left="0" w:firstLine="709"/>
        <w:rPr>
          <w:rFonts w:ascii="Times New Roman" w:hAnsi="Times New Roman" w:cs="Times New Roman"/>
          <w:sz w:val="24"/>
          <w:szCs w:val="24"/>
          <w:lang w:val="tt-RU"/>
        </w:rPr>
      </w:pPr>
      <w:r>
        <w:rPr>
          <w:rFonts w:ascii="Times New Roman" w:hAnsi="Times New Roman" w:cs="Times New Roman"/>
          <w:b/>
          <w:sz w:val="24"/>
          <w:szCs w:val="24"/>
          <w:lang w:val="tt-RU"/>
        </w:rPr>
        <w:t>Мөхәммәдьярның тормыш юлы турында мәгълүмат. «Нәсыйхәт» шигыре</w:t>
      </w:r>
      <w:r>
        <w:rPr>
          <w:rFonts w:ascii="Times New Roman" w:hAnsi="Times New Roman" w:cs="Times New Roman"/>
          <w:sz w:val="24"/>
          <w:szCs w:val="24"/>
          <w:lang w:val="tt-RU"/>
        </w:rPr>
        <w:t xml:space="preserve">. Борынгы һәм урта гасырлар татар әдәбиятының шәрык әдәбиятына йөз тотып үсү-үзгәрүе, ислам идеологиясенә, фәлсәфәсенә нигезләнүе. </w:t>
      </w:r>
      <w:r>
        <w:rPr>
          <w:rFonts w:ascii="Times New Roman" w:hAnsi="Times New Roman" w:cs="Times New Roman"/>
          <w:bCs/>
          <w:sz w:val="24"/>
          <w:szCs w:val="24"/>
          <w:lang w:val="tt-RU"/>
        </w:rPr>
        <w:t>Тотрыклы мотивлар: мәрхәмәтлелек, игелекле исем–ат, әхлаклылык, камил инсан һ.б.</w:t>
      </w:r>
      <w:r>
        <w:rPr>
          <w:rFonts w:ascii="Times New Roman" w:hAnsi="Times New Roman" w:cs="Times New Roman"/>
          <w:sz w:val="24"/>
          <w:szCs w:val="24"/>
          <w:lang w:val="tt-RU"/>
        </w:rPr>
        <w:t xml:space="preserve"> Урта гасырлар әдәбиятында романтик мотивлар. Үгет–нәсыйхәтчелек. Символик образлар. (2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XIX гасыр әдәбияты</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sz w:val="24"/>
          <w:szCs w:val="24"/>
          <w:lang w:val="tt-RU"/>
        </w:rPr>
        <w:t xml:space="preserve">Чорга кыскача тарихи күзәтү. Татарларда мәгърифәтчелек хәрәкәте. </w:t>
      </w:r>
      <w:r>
        <w:rPr>
          <w:rFonts w:ascii="Times New Roman" w:hAnsi="Times New Roman" w:cs="Times New Roman"/>
          <w:b/>
          <w:sz w:val="24"/>
          <w:szCs w:val="24"/>
          <w:lang w:val="tt-RU"/>
        </w:rPr>
        <w:t>Муса Акъегетзадәнең «Хисаметдин менла» повесте</w:t>
      </w:r>
      <w:r>
        <w:rPr>
          <w:rFonts w:ascii="Times New Roman" w:hAnsi="Times New Roman" w:cs="Times New Roman"/>
          <w:sz w:val="24"/>
          <w:szCs w:val="24"/>
          <w:lang w:val="tt-RU"/>
        </w:rPr>
        <w:t>.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(3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Төп образларга характеристика язу. (1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XX гасыр башы әдәбияты</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sz w:val="24"/>
          <w:szCs w:val="24"/>
          <w:lang w:val="tt-RU"/>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(1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 xml:space="preserve">М.Гафуриның «Нәсыйхәт» шигыре. </w:t>
      </w:r>
      <w:r>
        <w:rPr>
          <w:rFonts w:ascii="Times New Roman" w:hAnsi="Times New Roman" w:cs="Times New Roman"/>
          <w:sz w:val="24"/>
          <w:szCs w:val="24"/>
          <w:lang w:val="tt-RU"/>
        </w:rPr>
        <w:t>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(1сәгать)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Габдулла Тукайның «Дустларга бер сүз», «Мәхәббәт»,  «Бер татар шагыйренең сүзләре» шигырьләре</w:t>
      </w:r>
      <w:r>
        <w:rPr>
          <w:rFonts w:ascii="Times New Roman" w:hAnsi="Times New Roman" w:cs="Times New Roman"/>
          <w:sz w:val="24"/>
          <w:szCs w:val="24"/>
          <w:lang w:val="tt-RU"/>
        </w:rPr>
        <w:t>.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строфа.Гражданлык лирикасы (3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Сөйләм үстерү  Сочинение </w:t>
      </w:r>
    </w:p>
    <w:p>
      <w:pPr>
        <w:numPr>
          <w:ilvl w:val="0"/>
          <w:numId w:val="2"/>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tt-RU"/>
        </w:rPr>
        <w:t>Габдулла Тукай иҗатында мәхәббәт лирикасы.</w:t>
      </w:r>
    </w:p>
    <w:p>
      <w:pPr>
        <w:numPr>
          <w:ilvl w:val="0"/>
          <w:numId w:val="2"/>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tt-RU"/>
        </w:rPr>
        <w:t>Габдулла Тукай иҗатында шагыйр</w:t>
      </w:r>
      <w:r>
        <w:rPr>
          <w:rFonts w:ascii="Times New Roman" w:hAnsi="Times New Roman" w:cs="Times New Roman"/>
          <w:sz w:val="24"/>
          <w:szCs w:val="24"/>
        </w:rPr>
        <w:t>ь</w:t>
      </w:r>
      <w:r>
        <w:rPr>
          <w:rFonts w:ascii="Times New Roman" w:hAnsi="Times New Roman" w:cs="Times New Roman"/>
          <w:sz w:val="24"/>
          <w:szCs w:val="24"/>
          <w:lang w:val="tt-RU"/>
        </w:rPr>
        <w:t xml:space="preserve"> образының бирелеше.</w:t>
      </w:r>
    </w:p>
    <w:p>
      <w:pPr>
        <w:numPr>
          <w:ilvl w:val="0"/>
          <w:numId w:val="2"/>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tt-RU"/>
        </w:rPr>
        <w:t>Габдулла Тукайның Җаек чоры иҗатында милләт темасы.</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Шәриф Камалның «Буранда» хикәясе</w:t>
      </w:r>
      <w:r>
        <w:rPr>
          <w:rFonts w:ascii="Times New Roman" w:hAnsi="Times New Roman" w:cs="Times New Roman"/>
          <w:sz w:val="24"/>
          <w:szCs w:val="24"/>
          <w:lang w:val="tt-RU"/>
        </w:rPr>
        <w:t>.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(2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Фатих Әмирханның «Бер хәрабәдә» хикәясе</w:t>
      </w:r>
      <w:r>
        <w:rPr>
          <w:rFonts w:ascii="Times New Roman" w:hAnsi="Times New Roman" w:cs="Times New Roman"/>
          <w:sz w:val="24"/>
          <w:szCs w:val="24"/>
          <w:lang w:val="tt-RU"/>
        </w:rPr>
        <w:t>.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(2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Фатих Әмирханның «Бер хәрабәдә» хикәясенә  бәя (1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Фәтхи Борнашның «Таһир-Зөһрә» трагедиясе</w:t>
      </w:r>
      <w:r>
        <w:rPr>
          <w:rFonts w:ascii="Times New Roman" w:hAnsi="Times New Roman" w:cs="Times New Roman"/>
          <w:sz w:val="24"/>
          <w:szCs w:val="24"/>
          <w:lang w:val="tt-RU"/>
        </w:rPr>
        <w:t>.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(4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20 – 30 нчы еллар әдәбияты.</w:t>
      </w:r>
      <w:r>
        <w:rPr>
          <w:rFonts w:ascii="Times New Roman" w:hAnsi="Times New Roman" w:cs="Times New Roman"/>
          <w:sz w:val="24"/>
          <w:szCs w:val="24"/>
          <w:lang w:val="tt-RU"/>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Pr>
          <w:rFonts w:ascii="Times New Roman" w:hAnsi="Times New Roman" w:cs="Times New Roman"/>
          <w:b/>
          <w:sz w:val="24"/>
          <w:szCs w:val="24"/>
          <w:lang w:val="tt-RU"/>
        </w:rPr>
        <w:t xml:space="preserve"> Әдәби барыш:</w:t>
      </w:r>
      <w:r>
        <w:rPr>
          <w:rFonts w:ascii="Times New Roman" w:hAnsi="Times New Roman" w:cs="Times New Roman"/>
          <w:sz w:val="24"/>
          <w:szCs w:val="24"/>
          <w:lang w:val="be-BY"/>
        </w:rPr>
        <w:t xml:space="preserve"> чор әдәбияты.</w:t>
      </w:r>
    </w:p>
    <w:p>
      <w:pPr>
        <w:pStyle w:val="12"/>
        <w:spacing w:before="0" w:beforeAutospacing="0" w:after="0" w:afterAutospacing="0"/>
        <w:ind w:firstLine="709"/>
        <w:rPr>
          <w:lang w:val="tt-RU"/>
        </w:rPr>
      </w:pPr>
      <w:r>
        <w:rPr>
          <w:b/>
          <w:lang w:val="tt-RU"/>
        </w:rPr>
        <w:t>Һади Такташның «Алсу» поэмасы.</w:t>
      </w:r>
      <w:r>
        <w:rPr>
          <w:lang w:val="tt-RU"/>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Pr>
          <w:b/>
          <w:lang w:val="tt-RU"/>
        </w:rPr>
        <w:t xml:space="preserve"> Әдәби төр һәм жанрлар. </w:t>
      </w:r>
      <w:r>
        <w:rPr>
          <w:lang w:val="tt-RU"/>
        </w:rPr>
        <w:t xml:space="preserve">Лиро-эпик жанр – поэма. </w:t>
      </w:r>
      <w:r>
        <w:rPr>
          <w:b/>
          <w:lang w:val="tt-RU"/>
        </w:rPr>
        <w:t>Әдәби әсәрдәге образлылык.</w:t>
      </w:r>
      <w:r>
        <w:rPr>
          <w:bCs/>
          <w:lang w:val="tt-RU"/>
        </w:rPr>
        <w:t xml:space="preserve"> О</w:t>
      </w:r>
      <w:r>
        <w:rPr>
          <w:lang w:val="tt-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Pr>
          <w:b/>
          <w:lang w:val="tt-RU"/>
        </w:rPr>
        <w:t xml:space="preserve">Әдәби әсәр. Эчтәлек һәм форма. </w:t>
      </w:r>
      <w:r>
        <w:rPr>
          <w:lang w:val="tt-RU"/>
        </w:rPr>
        <w:t xml:space="preserve">Тема, проблема, идея, пафос. Идеал. Әсәрдә сурәтләнгән дөнья. Пейзаж, портрет. </w:t>
      </w:r>
      <w:r>
        <w:rPr>
          <w:b/>
          <w:lang w:val="tt-RU"/>
        </w:rPr>
        <w:t>Әдәби иҗат. Сәнгати алымнар һәм стиль.</w:t>
      </w:r>
      <w:r>
        <w:rPr>
          <w:lang w:val="tt-RU"/>
        </w:rPr>
        <w:t xml:space="preserve"> Әдәби алымнар: кабатлау, янәшәлек, каршы кую. </w:t>
      </w:r>
      <w:r>
        <w:rPr>
          <w:lang w:val="be-BY"/>
        </w:rPr>
        <w:t>Тел–стиль чаралары (лексик, стилистик, фонетик чаралар һәм троплар). Тезмә һәм чәчмә сөйләм үзенчәлекләре. Ритм һәм рифма, тезмә, строфа.</w:t>
      </w:r>
      <w:r>
        <w:rPr>
          <w:lang w:val="tt-RU"/>
        </w:rPr>
        <w:t xml:space="preserve"> (</w:t>
      </w:r>
      <w:r>
        <w:rPr>
          <w:lang w:val="be-BY"/>
        </w:rPr>
        <w:t>2 сәгать)</w:t>
      </w:r>
    </w:p>
    <w:p>
      <w:pPr>
        <w:spacing w:after="0" w:line="240" w:lineRule="auto"/>
        <w:ind w:firstLine="709"/>
        <w:contextualSpacing/>
        <w:rPr>
          <w:rFonts w:ascii="Times New Roman" w:hAnsi="Times New Roman" w:cs="Times New Roman"/>
          <w:sz w:val="24"/>
          <w:szCs w:val="24"/>
          <w:lang w:val="tt-RU"/>
        </w:rPr>
      </w:pPr>
      <w:r>
        <w:rPr>
          <w:rFonts w:ascii="Times New Roman" w:hAnsi="Times New Roman" w:cs="Times New Roman"/>
          <w:b/>
          <w:sz w:val="24"/>
          <w:szCs w:val="24"/>
          <w:lang w:val="tt-RU"/>
        </w:rPr>
        <w:t>Гадел Кутуйның «Тапшырылмаган хатлар» повесте</w:t>
      </w:r>
      <w:r>
        <w:rPr>
          <w:rFonts w:ascii="Times New Roman" w:hAnsi="Times New Roman" w:cs="Times New Roman"/>
          <w:sz w:val="24"/>
          <w:szCs w:val="24"/>
          <w:lang w:val="tt-RU"/>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tt-RU"/>
        </w:rPr>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w:t>
      </w:r>
      <w:r>
        <w:rPr>
          <w:rFonts w:ascii="Times New Roman" w:hAnsi="Times New Roman" w:cs="Times New Roman"/>
          <w:sz w:val="24"/>
          <w:szCs w:val="24"/>
        </w:rPr>
        <w:t>Сюжет этапларыначу. Эпистоляр повесть жанр</w:t>
      </w:r>
      <w:r>
        <w:rPr>
          <w:rFonts w:ascii="Times New Roman" w:hAnsi="Times New Roman" w:cs="Times New Roman"/>
          <w:sz w:val="24"/>
          <w:szCs w:val="24"/>
          <w:lang w:val="tt-RU"/>
        </w:rPr>
        <w:t>ы</w:t>
      </w:r>
      <w:r>
        <w:rPr>
          <w:rFonts w:ascii="Times New Roman" w:hAnsi="Times New Roman" w:cs="Times New Roman"/>
          <w:sz w:val="24"/>
          <w:szCs w:val="24"/>
        </w:rPr>
        <w:t>. (4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rPr>
        <w:t xml:space="preserve">Сөйләмүстерү  Сочинение </w:t>
      </w:r>
    </w:p>
    <w:p>
      <w:pPr>
        <w:numPr>
          <w:ilvl w:val="0"/>
          <w:numId w:val="3"/>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tt-RU"/>
        </w:rPr>
        <w:t>Гадел Кутуйның “Тапшырылмаган хатлар” повестенда Искәндәр һәм Вәли образлары”</w:t>
      </w:r>
    </w:p>
    <w:p>
      <w:pPr>
        <w:numPr>
          <w:ilvl w:val="0"/>
          <w:numId w:val="3"/>
        </w:numPr>
        <w:spacing w:after="0" w:line="240" w:lineRule="auto"/>
        <w:ind w:left="0"/>
        <w:rPr>
          <w:rFonts w:ascii="Times New Roman" w:hAnsi="Times New Roman" w:cs="Times New Roman"/>
          <w:sz w:val="24"/>
          <w:szCs w:val="24"/>
          <w:lang w:val="tt-RU"/>
        </w:rPr>
      </w:pPr>
      <w:r>
        <w:rPr>
          <w:rFonts w:ascii="Times New Roman" w:hAnsi="Times New Roman" w:eastAsia="Times New Roman CYR" w:cs="Times New Roman"/>
          <w:sz w:val="24"/>
          <w:szCs w:val="24"/>
        </w:rPr>
        <w:t xml:space="preserve"> «Тапшырылмаганхатлар» повестендамәхәббәт-гаиләпроблемасыныңхәлителеше.</w:t>
      </w:r>
    </w:p>
    <w:p>
      <w:pPr>
        <w:numPr>
          <w:ilvl w:val="0"/>
          <w:numId w:val="3"/>
        </w:numPr>
        <w:spacing w:after="0" w:line="240" w:lineRule="auto"/>
        <w:ind w:left="0"/>
        <w:rPr>
          <w:rFonts w:ascii="Times New Roman" w:hAnsi="Times New Roman" w:cs="Times New Roman"/>
          <w:sz w:val="24"/>
          <w:szCs w:val="24"/>
          <w:lang w:val="tt-RU"/>
        </w:rPr>
      </w:pPr>
      <w:r>
        <w:rPr>
          <w:rFonts w:ascii="Times New Roman" w:hAnsi="Times New Roman" w:eastAsia="Times New Roman CYR" w:cs="Times New Roman"/>
          <w:sz w:val="24"/>
          <w:szCs w:val="24"/>
          <w:lang w:val="tt-RU"/>
        </w:rPr>
        <w:t>Галиянең 4 хаты да Искәндәргә тапшырылган дип уйлап, Искәндәр исеменнән Галиягә хат языгыз.</w:t>
      </w:r>
    </w:p>
    <w:p>
      <w:pPr>
        <w:numPr>
          <w:ilvl w:val="0"/>
          <w:numId w:val="3"/>
        </w:numPr>
        <w:spacing w:after="0" w:line="240" w:lineRule="auto"/>
        <w:ind w:left="0"/>
        <w:rPr>
          <w:rFonts w:ascii="Times New Roman" w:hAnsi="Times New Roman" w:cs="Times New Roman"/>
          <w:sz w:val="24"/>
          <w:szCs w:val="24"/>
          <w:lang w:val="tt-RU"/>
        </w:rPr>
      </w:pPr>
      <w:r>
        <w:rPr>
          <w:rFonts w:ascii="Times New Roman" w:hAnsi="Times New Roman" w:eastAsia="Times New Roman CYR" w:cs="Times New Roman"/>
          <w:sz w:val="24"/>
          <w:szCs w:val="24"/>
          <w:lang w:val="tt-RU"/>
        </w:rPr>
        <w:t>Галиягә яки Искәндәргә үзегез хат языгыз.</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be-BY"/>
        </w:rPr>
        <w:t>Кәрим Тинчуринны</w:t>
      </w:r>
      <w:r>
        <w:rPr>
          <w:rFonts w:ascii="Times New Roman" w:hAnsi="Times New Roman" w:cs="Times New Roman"/>
          <w:b/>
          <w:sz w:val="24"/>
          <w:szCs w:val="24"/>
          <w:lang w:val="tt-RU"/>
        </w:rPr>
        <w:t>ң</w:t>
      </w:r>
      <w:r>
        <w:rPr>
          <w:rFonts w:ascii="Times New Roman" w:hAnsi="Times New Roman" w:cs="Times New Roman"/>
          <w:b/>
          <w:sz w:val="24"/>
          <w:szCs w:val="24"/>
          <w:lang w:val="be-BY"/>
        </w:rPr>
        <w:t xml:space="preserve"> «Сүнгән йолдызлар» драмасы.</w:t>
      </w:r>
      <w:r>
        <w:rPr>
          <w:rFonts w:ascii="Times New Roman" w:hAnsi="Times New Roman" w:cs="Times New Roman"/>
          <w:sz w:val="24"/>
          <w:szCs w:val="24"/>
          <w:lang w:val="tt-RU"/>
        </w:rPr>
        <w:t xml:space="preserve"> 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Pr>
          <w:rFonts w:ascii="Times New Roman" w:hAnsi="Times New Roman" w:cs="Times New Roman"/>
          <w:sz w:val="24"/>
          <w:szCs w:val="24"/>
          <w:lang w:val="be-BY"/>
        </w:rPr>
        <w:t xml:space="preserve">. Язучы стиле -  фаҗигале. </w:t>
      </w:r>
      <w:r>
        <w:rPr>
          <w:rFonts w:ascii="Times New Roman" w:hAnsi="Times New Roman" w:cs="Times New Roman"/>
          <w:sz w:val="24"/>
          <w:szCs w:val="24"/>
          <w:lang w:val="tt-RU"/>
        </w:rPr>
        <w:t xml:space="preserve"> (4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rPr>
        <w:t>Сөйләмүстерү</w:t>
      </w:r>
      <w:r>
        <w:rPr>
          <w:rFonts w:ascii="Times New Roman" w:hAnsi="Times New Roman" w:cs="Times New Roman"/>
          <w:b/>
          <w:sz w:val="24"/>
          <w:szCs w:val="24"/>
          <w:lang w:val="tt-RU"/>
        </w:rPr>
        <w:t xml:space="preserve">Сочинение </w:t>
      </w:r>
    </w:p>
    <w:p>
      <w:pPr>
        <w:numPr>
          <w:ilvl w:val="0"/>
          <w:numId w:val="4"/>
        </w:numPr>
        <w:spacing w:after="0" w:line="240" w:lineRule="auto"/>
        <w:ind w:left="0"/>
        <w:rPr>
          <w:rFonts w:ascii="Times New Roman" w:hAnsi="Times New Roman" w:cs="Times New Roman"/>
          <w:b/>
          <w:sz w:val="24"/>
          <w:szCs w:val="24"/>
          <w:lang w:val="tt-RU"/>
        </w:rPr>
      </w:pPr>
      <w:r>
        <w:rPr>
          <w:rFonts w:ascii="Times New Roman" w:hAnsi="Times New Roman" w:cs="Times New Roman"/>
          <w:sz w:val="24"/>
          <w:szCs w:val="24"/>
          <w:lang w:val="be-BY"/>
        </w:rPr>
        <w:t>Кәрим Тинчуринны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«Сүнгән йолдызлар» драмасында төп образларның бирелеше</w:t>
      </w:r>
      <w:r>
        <w:rPr>
          <w:rFonts w:ascii="Times New Roman" w:hAnsi="Times New Roman" w:cs="Times New Roman"/>
          <w:sz w:val="24"/>
          <w:szCs w:val="24"/>
          <w:lang w:val="tt-RU"/>
        </w:rPr>
        <w:t>.</w:t>
      </w:r>
    </w:p>
    <w:p>
      <w:pPr>
        <w:numPr>
          <w:ilvl w:val="0"/>
          <w:numId w:val="4"/>
        </w:numPr>
        <w:spacing w:after="0" w:line="240" w:lineRule="auto"/>
        <w:ind w:left="0"/>
        <w:rPr>
          <w:rFonts w:ascii="Times New Roman" w:hAnsi="Times New Roman" w:cs="Times New Roman"/>
          <w:b/>
          <w:sz w:val="24"/>
          <w:szCs w:val="24"/>
          <w:lang w:val="tt-RU"/>
        </w:rPr>
      </w:pPr>
      <w:r>
        <w:rPr>
          <w:rFonts w:ascii="Times New Roman" w:hAnsi="Times New Roman" w:cs="Times New Roman"/>
          <w:sz w:val="24"/>
          <w:szCs w:val="24"/>
          <w:lang w:val="be-BY"/>
        </w:rPr>
        <w:t>Кәрим Тинчуринны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«Сүнгән йолдызлар» драмасында күтәрелгән проблемалар.</w:t>
      </w:r>
    </w:p>
    <w:p>
      <w:pPr>
        <w:numPr>
          <w:ilvl w:val="0"/>
          <w:numId w:val="4"/>
        </w:numPr>
        <w:spacing w:after="0" w:line="240" w:lineRule="auto"/>
        <w:ind w:left="0"/>
        <w:rPr>
          <w:rFonts w:ascii="Times New Roman" w:hAnsi="Times New Roman" w:cs="Times New Roman"/>
          <w:b/>
          <w:sz w:val="24"/>
          <w:szCs w:val="24"/>
          <w:lang w:val="tt-RU"/>
        </w:rPr>
      </w:pPr>
      <w:r>
        <w:rPr>
          <w:rFonts w:ascii="Times New Roman" w:hAnsi="Times New Roman" w:cs="Times New Roman"/>
          <w:sz w:val="24"/>
          <w:szCs w:val="24"/>
          <w:lang w:val="be-BY"/>
        </w:rPr>
        <w:t>«Сүнгән йолдызлар» драмасының сәнгат</w:t>
      </w:r>
      <w:r>
        <w:rPr>
          <w:rFonts w:ascii="Times New Roman" w:hAnsi="Times New Roman" w:cs="Times New Roman"/>
          <w:sz w:val="24"/>
          <w:szCs w:val="24"/>
          <w:lang w:val="tt-RU"/>
        </w:rPr>
        <w:t>ьчә эшләнеше.</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Бөек Ватан сугышы чоры әдәбияты</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b/>
          <w:sz w:val="24"/>
          <w:szCs w:val="24"/>
          <w:lang w:val="tt-RU"/>
        </w:rPr>
        <w:t xml:space="preserve">Фатих Кәримнең «Сибәли дә сибәли», «Ант», «Ватаным өчен», «Теләк», «Сөйләр сүзләр бик </w:t>
      </w:r>
      <w:r>
        <w:rPr>
          <w:rFonts w:ascii="Times New Roman" w:hAnsi="Times New Roman" w:cs="Times New Roman"/>
          <w:b/>
          <w:sz w:val="24"/>
          <w:szCs w:val="24"/>
          <w:lang w:val="be-BY"/>
        </w:rPr>
        <w:t xml:space="preserve">күп алар», «Бездә яздыр», «Газиз әнкәй» шигырьләре. </w:t>
      </w:r>
      <w:r>
        <w:rPr>
          <w:rFonts w:ascii="Times New Roman" w:hAnsi="Times New Roman" w:cs="Times New Roman"/>
          <w:sz w:val="24"/>
          <w:szCs w:val="24"/>
          <w:lang w:val="be-BY"/>
        </w:rPr>
        <w:t>Тормыш юлы турында мәгълүмат.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чорларга бүленеше. Сугыш чоры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үзенчәлекләре: җи</w:t>
      </w:r>
      <w:r>
        <w:rPr>
          <w:rFonts w:ascii="Times New Roman" w:hAnsi="Times New Roman" w:cs="Times New Roman"/>
          <w:sz w:val="24"/>
          <w:szCs w:val="24"/>
          <w:lang w:val="tt-RU"/>
        </w:rPr>
        <w:t>ң</w:t>
      </w:r>
      <w:r>
        <w:rPr>
          <w:rFonts w:ascii="Times New Roman" w:hAnsi="Times New Roman" w:cs="Times New Roman"/>
          <w:sz w:val="24"/>
          <w:szCs w:val="24"/>
          <w:lang w:val="be-BY"/>
        </w:rPr>
        <w:t>үгә ышаныч белән илен сакларга ант итү; лирик геройны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поэма һәм баллада жанрында и</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югары ноктага җитүе. «</w:t>
      </w:r>
      <w:r>
        <w:rPr>
          <w:rFonts w:ascii="Times New Roman" w:hAnsi="Times New Roman" w:cs="Times New Roman"/>
          <w:b/>
          <w:sz w:val="24"/>
          <w:szCs w:val="24"/>
          <w:lang w:val="be-BY"/>
        </w:rPr>
        <w:t>Кы</w:t>
      </w:r>
      <w:r>
        <w:rPr>
          <w:rFonts w:ascii="Times New Roman" w:hAnsi="Times New Roman" w:cs="Times New Roman"/>
          <w:b/>
          <w:sz w:val="24"/>
          <w:szCs w:val="24"/>
          <w:lang w:val="tt-RU"/>
        </w:rPr>
        <w:t>ң</w:t>
      </w:r>
      <w:r>
        <w:rPr>
          <w:rFonts w:ascii="Times New Roman" w:hAnsi="Times New Roman" w:cs="Times New Roman"/>
          <w:b/>
          <w:sz w:val="24"/>
          <w:szCs w:val="24"/>
          <w:lang w:val="be-BY"/>
        </w:rPr>
        <w:t>гыраулы яшел гармун</w:t>
      </w:r>
      <w:r>
        <w:rPr>
          <w:rFonts w:ascii="Times New Roman" w:hAnsi="Times New Roman" w:cs="Times New Roman"/>
          <w:sz w:val="24"/>
          <w:szCs w:val="24"/>
          <w:lang w:val="be-BY"/>
        </w:rPr>
        <w:t>» поэмасында сугышчыны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кү</w:t>
      </w:r>
      <w:r>
        <w:rPr>
          <w:rFonts w:ascii="Times New Roman" w:hAnsi="Times New Roman" w:cs="Times New Roman"/>
          <w:sz w:val="24"/>
          <w:szCs w:val="24"/>
          <w:lang w:val="tt-RU"/>
        </w:rPr>
        <w:t>ң</w:t>
      </w:r>
      <w:r>
        <w:rPr>
          <w:rFonts w:ascii="Times New Roman" w:hAnsi="Times New Roman" w:cs="Times New Roman"/>
          <w:sz w:val="24"/>
          <w:szCs w:val="24"/>
          <w:lang w:val="be-BY"/>
        </w:rPr>
        <w:t>ел дөньясы, хис-кичерешләрен лирик планда сурәтләү.</w:t>
      </w:r>
      <w:r>
        <w:rPr>
          <w:rFonts w:ascii="Times New Roman" w:hAnsi="Times New Roman" w:cs="Times New Roman"/>
          <w:b/>
          <w:sz w:val="24"/>
          <w:szCs w:val="24"/>
          <w:lang w:val="be-BY"/>
        </w:rPr>
        <w:t xml:space="preserve"> «Сибәли дә сибәли» </w:t>
      </w:r>
      <w:r>
        <w:rPr>
          <w:rFonts w:ascii="Times New Roman" w:hAnsi="Times New Roman" w:cs="Times New Roman"/>
          <w:sz w:val="24"/>
          <w:szCs w:val="24"/>
          <w:lang w:val="be-BY"/>
        </w:rPr>
        <w:t>шигырендә сугыш фаҗигасен табигать күренешләре, тел-сурәтләү чарасы сынландыру, әдәби алым кабатлау аша тасвирлау. (3 сәгать).</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be-BY"/>
        </w:rPr>
        <w:t>60-80 нче еллар әдәбияты.</w:t>
      </w:r>
      <w:r>
        <w:rPr>
          <w:rFonts w:ascii="Times New Roman" w:hAnsi="Times New Roman" w:cs="Times New Roman"/>
          <w:sz w:val="24"/>
          <w:szCs w:val="24"/>
          <w:lang w:val="tt-RU"/>
        </w:rPr>
        <w:t xml:space="preserve"> 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Гомәр Бәшировның «Туган ягым – яшел бишек» автобиографик  повесте</w:t>
      </w:r>
      <w:r>
        <w:rPr>
          <w:rFonts w:ascii="Times New Roman" w:hAnsi="Times New Roman" w:cs="Times New Roman"/>
          <w:sz w:val="24"/>
          <w:szCs w:val="24"/>
          <w:lang w:val="tt-RU"/>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r>
        <w:rPr>
          <w:rFonts w:ascii="Times New Roman" w:hAnsi="Times New Roman" w:cs="Times New Roman"/>
          <w:sz w:val="24"/>
          <w:szCs w:val="24"/>
        </w:rPr>
        <w:t>Г.Бәширов  - портрет, табигатьбизәкләре, характер остасы; Гумәробразыны</w:t>
      </w:r>
      <w:r>
        <w:rPr>
          <w:rFonts w:ascii="Times New Roman" w:hAnsi="Times New Roman" w:cs="Times New Roman"/>
          <w:sz w:val="24"/>
          <w:szCs w:val="24"/>
          <w:lang w:val="tt-RU"/>
        </w:rPr>
        <w:t>ң</w:t>
      </w:r>
      <w:r>
        <w:rPr>
          <w:rFonts w:ascii="Times New Roman" w:hAnsi="Times New Roman" w:cs="Times New Roman"/>
          <w:sz w:val="24"/>
          <w:szCs w:val="24"/>
        </w:rPr>
        <w:t xml:space="preserve">бирелеше. </w:t>
      </w:r>
      <w:r>
        <w:rPr>
          <w:rFonts w:ascii="Times New Roman" w:hAnsi="Times New Roman" w:cs="Times New Roman"/>
          <w:sz w:val="24"/>
          <w:szCs w:val="24"/>
          <w:lang w:val="be-BY"/>
        </w:rPr>
        <w:t>Тел–стиль чаралары (лексик, стилистик, фонетик чаралар һәм троплар). Әдәби сөйләм: хикәяләү, сөйләшү (диалог), сөйләү (монолог).</w:t>
      </w:r>
      <w:r>
        <w:rPr>
          <w:rFonts w:ascii="Times New Roman" w:hAnsi="Times New Roman" w:cs="Times New Roman"/>
          <w:sz w:val="24"/>
          <w:szCs w:val="24"/>
          <w:lang w:val="tt-RU"/>
        </w:rPr>
        <w:t xml:space="preserve"> Ч</w:t>
      </w:r>
      <w:r>
        <w:rPr>
          <w:rFonts w:ascii="Times New Roman" w:hAnsi="Times New Roman" w:cs="Times New Roman"/>
          <w:sz w:val="24"/>
          <w:szCs w:val="24"/>
          <w:lang w:val="be-BY"/>
        </w:rPr>
        <w:t>әчмә сөйләм үзенчәлекләре. Язучы стиле</w:t>
      </w:r>
      <w:r>
        <w:rPr>
          <w:rFonts w:ascii="Times New Roman" w:hAnsi="Times New Roman" w:cs="Times New Roman"/>
          <w:sz w:val="24"/>
          <w:szCs w:val="24"/>
          <w:lang w:val="tt-RU"/>
        </w:rPr>
        <w:t>. (</w:t>
      </w:r>
      <w:r>
        <w:rPr>
          <w:rFonts w:ascii="Times New Roman" w:hAnsi="Times New Roman" w:cs="Times New Roman"/>
          <w:sz w:val="24"/>
          <w:szCs w:val="24"/>
          <w:lang w:val="be-BY"/>
        </w:rPr>
        <w:t>4сәгать)</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b/>
          <w:sz w:val="24"/>
          <w:szCs w:val="24"/>
          <w:lang w:val="be-BY"/>
        </w:rPr>
        <w:t>Аяз Гыйләҗевнеӊ “Язгы кәрваннар” повесте</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b/>
          <w:sz w:val="24"/>
          <w:szCs w:val="24"/>
          <w:lang w:val="be-BY"/>
        </w:rPr>
        <w:t>Сөйләм үстерү. Сочинение</w:t>
      </w:r>
      <w:r>
        <w:rPr>
          <w:rFonts w:ascii="Times New Roman" w:hAnsi="Times New Roman" w:cs="Times New Roman"/>
          <w:sz w:val="24"/>
          <w:szCs w:val="24"/>
          <w:lang w:val="be-BY"/>
        </w:rPr>
        <w:t xml:space="preserve">. </w:t>
      </w:r>
    </w:p>
    <w:p>
      <w:pPr>
        <w:numPr>
          <w:ilvl w:val="0"/>
          <w:numId w:val="5"/>
        </w:numPr>
        <w:spacing w:after="0" w:line="240" w:lineRule="auto"/>
        <w:ind w:left="0"/>
        <w:rPr>
          <w:rFonts w:ascii="Times New Roman" w:hAnsi="Times New Roman" w:cs="Times New Roman"/>
          <w:sz w:val="24"/>
          <w:szCs w:val="24"/>
          <w:lang w:val="be-BY"/>
        </w:rPr>
      </w:pPr>
      <w:r>
        <w:rPr>
          <w:rFonts w:ascii="Times New Roman" w:hAnsi="Times New Roman" w:cs="Times New Roman"/>
          <w:sz w:val="24"/>
          <w:szCs w:val="24"/>
          <w:lang w:val="be-BY"/>
        </w:rPr>
        <w:t>“Кешеләргә изгелек кылып яшәү – үзе бәхет”.</w:t>
      </w:r>
    </w:p>
    <w:p>
      <w:pPr>
        <w:numPr>
          <w:ilvl w:val="0"/>
          <w:numId w:val="5"/>
        </w:numPr>
        <w:spacing w:after="0" w:line="240" w:lineRule="auto"/>
        <w:ind w:left="0"/>
        <w:rPr>
          <w:rFonts w:ascii="Times New Roman" w:hAnsi="Times New Roman" w:cs="Times New Roman"/>
          <w:sz w:val="24"/>
          <w:szCs w:val="24"/>
          <w:lang w:val="be-BY"/>
        </w:rPr>
      </w:pPr>
      <w:r>
        <w:rPr>
          <w:rFonts w:ascii="Times New Roman" w:hAnsi="Times New Roman" w:cs="Times New Roman"/>
          <w:sz w:val="24"/>
          <w:szCs w:val="24"/>
          <w:lang w:val="be-BY"/>
        </w:rPr>
        <w:t>Аяз Гыйләҗевнеӊ “Язгы кәрваннар” повестенда яшь кеше образларыныӊ бирелеше.</w:t>
      </w:r>
    </w:p>
    <w:p>
      <w:pPr>
        <w:numPr>
          <w:ilvl w:val="0"/>
          <w:numId w:val="5"/>
        </w:numPr>
        <w:spacing w:after="0" w:line="240" w:lineRule="auto"/>
        <w:ind w:left="0"/>
        <w:rPr>
          <w:rFonts w:ascii="Times New Roman" w:hAnsi="Times New Roman" w:cs="Times New Roman"/>
          <w:sz w:val="24"/>
          <w:szCs w:val="24"/>
          <w:lang w:val="be-BY"/>
        </w:rPr>
      </w:pPr>
      <w:r>
        <w:rPr>
          <w:rFonts w:ascii="Times New Roman" w:hAnsi="Times New Roman" w:cs="Times New Roman"/>
          <w:sz w:val="24"/>
          <w:szCs w:val="24"/>
          <w:lang w:val="be-BY"/>
        </w:rPr>
        <w:t>Аяз Гыйләҗевнеӊ “Язгы кәрваннар” повестенда образлар системасы.</w:t>
      </w:r>
    </w:p>
    <w:p>
      <w:pPr>
        <w:numPr>
          <w:ilvl w:val="0"/>
          <w:numId w:val="5"/>
        </w:numPr>
        <w:spacing w:after="0" w:line="240" w:lineRule="auto"/>
        <w:ind w:left="0"/>
        <w:rPr>
          <w:rFonts w:ascii="Times New Roman" w:hAnsi="Times New Roman" w:cs="Times New Roman"/>
          <w:sz w:val="24"/>
          <w:szCs w:val="24"/>
          <w:lang w:val="be-BY"/>
        </w:rPr>
      </w:pPr>
      <w:r>
        <w:rPr>
          <w:rFonts w:ascii="Times New Roman" w:hAnsi="Times New Roman" w:cs="Times New Roman"/>
          <w:sz w:val="24"/>
          <w:szCs w:val="24"/>
          <w:lang w:val="be-BY"/>
        </w:rPr>
        <w:t>Аяз Гыйләҗевнеӊ “Язгы кәрваннар” повестенда заманга тәнкыйди бәя чагылышы.</w:t>
      </w:r>
    </w:p>
    <w:p>
      <w:pPr>
        <w:numPr>
          <w:ilvl w:val="0"/>
          <w:numId w:val="5"/>
        </w:numPr>
        <w:spacing w:after="0" w:line="240" w:lineRule="auto"/>
        <w:ind w:left="0"/>
        <w:rPr>
          <w:rFonts w:ascii="Times New Roman" w:hAnsi="Times New Roman" w:cs="Times New Roman"/>
          <w:sz w:val="24"/>
          <w:szCs w:val="24"/>
          <w:lang w:val="be-BY"/>
        </w:rPr>
      </w:pPr>
      <w:r>
        <w:rPr>
          <w:rFonts w:ascii="Times New Roman" w:hAnsi="Times New Roman" w:cs="Times New Roman"/>
          <w:sz w:val="24"/>
          <w:szCs w:val="24"/>
          <w:lang w:val="be-BY"/>
        </w:rPr>
        <w:t>Аяз Гыйләҗевнеӊ “Язгы кәрваннар” повестенда язучы стиленеӊ үзенчәлекләре.</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b/>
          <w:sz w:val="24"/>
          <w:szCs w:val="24"/>
          <w:lang w:val="be-BY"/>
        </w:rPr>
        <w:t xml:space="preserve">Миргазиян Юныс “Биектә калу”  (“Шәмдәлләрдә генә утлар яна”)  повесте </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sz w:val="24"/>
          <w:szCs w:val="24"/>
          <w:lang w:val="be-BY"/>
        </w:rPr>
        <w:t>Сөйләм үстерү  Әдәби әсәргә бәя</w:t>
      </w:r>
    </w:p>
    <w:p>
      <w:pPr>
        <w:spacing w:after="0" w:line="240" w:lineRule="auto"/>
        <w:ind w:firstLine="709"/>
        <w:rPr>
          <w:rFonts w:ascii="Times New Roman" w:hAnsi="Times New Roman" w:cs="Times New Roman"/>
          <w:b/>
          <w:sz w:val="24"/>
          <w:szCs w:val="24"/>
          <w:lang w:val="be-BY"/>
        </w:rPr>
      </w:pPr>
      <w:r>
        <w:rPr>
          <w:rFonts w:ascii="Times New Roman" w:hAnsi="Times New Roman" w:cs="Times New Roman"/>
          <w:b/>
          <w:sz w:val="24"/>
          <w:szCs w:val="24"/>
          <w:lang w:val="be-BY"/>
        </w:rPr>
        <w:t xml:space="preserve">Равил Фәйзуллинның «Җаныңның ваклыгын сылтама заманга…», «Аккошлар», «Мин сиңа йомшак таң җиле…»“Вакыт”, “Якты моң”,  һәм кыска шигырьләре. </w:t>
      </w:r>
    </w:p>
    <w:p>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be-BY"/>
        </w:rPr>
        <w:t>Шагыйрьне</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тормыш юлы турында мәгълүмат бирү.  </w:t>
      </w:r>
      <w:r>
        <w:rPr>
          <w:rFonts w:ascii="Times New Roman" w:hAnsi="Times New Roman" w:cs="Times New Roman"/>
          <w:sz w:val="24"/>
          <w:szCs w:val="24"/>
        </w:rPr>
        <w:t>Иҗатка 60 нчыеллардакилүе, я</w:t>
      </w:r>
      <w:r>
        <w:rPr>
          <w:rFonts w:ascii="Times New Roman" w:hAnsi="Times New Roman" w:cs="Times New Roman"/>
          <w:sz w:val="24"/>
          <w:szCs w:val="24"/>
          <w:lang w:val="tt-RU"/>
        </w:rPr>
        <w:t>ң</w:t>
      </w:r>
      <w:r>
        <w:rPr>
          <w:rFonts w:ascii="Times New Roman" w:hAnsi="Times New Roman" w:cs="Times New Roman"/>
          <w:sz w:val="24"/>
          <w:szCs w:val="24"/>
        </w:rPr>
        <w:t>ача ритмика, рифма, образларсистемасытудыруы. Р.Фәйзуллинкыскаформаларгамөрәҗәгатьитә, аларда метафора алгыплангачыга. Лирик әсәрләргә анализ ясауүзенчәлекләре. Табигыйхис-кичерешләрчагылыштапканшигырьләрене</w:t>
      </w:r>
      <w:r>
        <w:rPr>
          <w:rFonts w:ascii="Times New Roman" w:hAnsi="Times New Roman" w:cs="Times New Roman"/>
          <w:sz w:val="24"/>
          <w:szCs w:val="24"/>
          <w:lang w:val="tt-RU"/>
        </w:rPr>
        <w:t>ң</w:t>
      </w:r>
      <w:r>
        <w:rPr>
          <w:rFonts w:ascii="Times New Roman" w:hAnsi="Times New Roman" w:cs="Times New Roman"/>
          <w:sz w:val="24"/>
          <w:szCs w:val="24"/>
        </w:rPr>
        <w:t>җырларбулыпкитүе. Ф</w:t>
      </w:r>
      <w:r>
        <w:rPr>
          <w:rFonts w:ascii="Times New Roman" w:hAnsi="Times New Roman" w:cs="Times New Roman"/>
          <w:sz w:val="24"/>
          <w:szCs w:val="24"/>
          <w:lang w:val="tt-RU"/>
        </w:rPr>
        <w:t>ә</w:t>
      </w:r>
      <w:r>
        <w:rPr>
          <w:rFonts w:ascii="Times New Roman" w:hAnsi="Times New Roman" w:cs="Times New Roman"/>
          <w:sz w:val="24"/>
          <w:szCs w:val="24"/>
        </w:rPr>
        <w:t>лс</w:t>
      </w:r>
      <w:r>
        <w:rPr>
          <w:rFonts w:ascii="Times New Roman" w:hAnsi="Times New Roman" w:cs="Times New Roman"/>
          <w:sz w:val="24"/>
          <w:szCs w:val="24"/>
          <w:lang w:val="tt-RU"/>
        </w:rPr>
        <w:t>ә</w:t>
      </w:r>
      <w:r>
        <w:rPr>
          <w:rFonts w:ascii="Times New Roman" w:hAnsi="Times New Roman" w:cs="Times New Roman"/>
          <w:sz w:val="24"/>
          <w:szCs w:val="24"/>
        </w:rPr>
        <w:t>фи лирика. (2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sz w:val="24"/>
          <w:szCs w:val="24"/>
        </w:rPr>
        <w:t>Сөйләмүстерү  Сочинение</w:t>
      </w:r>
    </w:p>
    <w:p>
      <w:pPr>
        <w:numPr>
          <w:ilvl w:val="0"/>
          <w:numId w:val="6"/>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be-BY"/>
        </w:rPr>
        <w:t>Равил Фәйзуллин – фәлсәфи-лирик шагыйрь.</w:t>
      </w:r>
    </w:p>
    <w:p>
      <w:pPr>
        <w:numPr>
          <w:ilvl w:val="0"/>
          <w:numId w:val="6"/>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be-BY"/>
        </w:rPr>
        <w:t>Равил Фәйзуллинның мәхәббәт лирикасы.</w:t>
      </w:r>
    </w:p>
    <w:p>
      <w:pPr>
        <w:numPr>
          <w:ilvl w:val="0"/>
          <w:numId w:val="6"/>
        </w:numPr>
        <w:spacing w:after="0" w:line="240" w:lineRule="auto"/>
        <w:ind w:left="0"/>
        <w:rPr>
          <w:rFonts w:ascii="Times New Roman" w:hAnsi="Times New Roman" w:cs="Times New Roman"/>
          <w:sz w:val="24"/>
          <w:szCs w:val="24"/>
          <w:lang w:val="tt-RU"/>
        </w:rPr>
      </w:pPr>
      <w:r>
        <w:rPr>
          <w:rFonts w:ascii="Times New Roman" w:hAnsi="Times New Roman" w:cs="Times New Roman"/>
          <w:sz w:val="24"/>
          <w:szCs w:val="24"/>
          <w:lang w:val="be-BY"/>
        </w:rPr>
        <w:t>“Кыска шигырь – оста шагыйрь” Равил Фәйзуллин иҗатында форма хасиятләре.</w:t>
      </w:r>
    </w:p>
    <w:p>
      <w:pPr>
        <w:spacing w:after="0" w:line="24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Туфан Миңнуллинның «Әлдермештән Әлмәндәр»  моңсу комедиясе. </w:t>
      </w: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r>
        <w:rPr>
          <w:rFonts w:ascii="Times New Roman" w:hAnsi="Times New Roman" w:cs="Times New Roman"/>
          <w:b/>
          <w:sz w:val="24"/>
          <w:szCs w:val="24"/>
          <w:lang w:val="tt-RU"/>
        </w:rPr>
        <w:t>(</w:t>
      </w:r>
      <w:r>
        <w:rPr>
          <w:rFonts w:ascii="Times New Roman" w:hAnsi="Times New Roman" w:cs="Times New Roman"/>
          <w:sz w:val="24"/>
          <w:szCs w:val="24"/>
          <w:lang w:val="tt-RU"/>
        </w:rPr>
        <w:t>4 сәгать)</w:t>
      </w:r>
    </w:p>
    <w:p>
      <w:pPr>
        <w:spacing w:after="0" w:line="240" w:lineRule="auto"/>
        <w:ind w:firstLine="709"/>
        <w:rPr>
          <w:rFonts w:ascii="Times New Roman" w:hAnsi="Times New Roman" w:cs="Times New Roman"/>
          <w:sz w:val="24"/>
          <w:szCs w:val="24"/>
          <w:lang w:val="tt-RU"/>
        </w:rPr>
      </w:pPr>
      <w:r>
        <w:rPr>
          <w:rFonts w:ascii="Times New Roman" w:hAnsi="Times New Roman" w:cs="Times New Roman"/>
          <w:b/>
          <w:sz w:val="24"/>
          <w:szCs w:val="24"/>
          <w:lang w:val="tt-RU"/>
        </w:rPr>
        <w:t>Фәнис Яруллинның «Җилкәннәр җилдә сынала» повесте</w:t>
      </w:r>
      <w:r>
        <w:rPr>
          <w:rFonts w:ascii="Times New Roman" w:hAnsi="Times New Roman" w:cs="Times New Roman"/>
          <w:sz w:val="24"/>
          <w:szCs w:val="24"/>
          <w:lang w:val="tt-RU"/>
        </w:rPr>
        <w:t xml:space="preserve">. Әдипнең тормышы, иҗаты турында мәгълүмат бирү. </w:t>
      </w:r>
      <w:r>
        <w:rPr>
          <w:rFonts w:ascii="Times New Roman" w:hAnsi="Times New Roman" w:cs="Times New Roman"/>
          <w:sz w:val="24"/>
          <w:szCs w:val="24"/>
        </w:rPr>
        <w:t>«Җилкәннәрҗилдәсынала» повестен</w:t>
      </w:r>
      <w:r>
        <w:rPr>
          <w:rFonts w:ascii="Times New Roman" w:hAnsi="Times New Roman" w:cs="Times New Roman"/>
          <w:sz w:val="24"/>
          <w:szCs w:val="24"/>
          <w:lang w:val="tt-RU"/>
        </w:rPr>
        <w:t>ың</w:t>
      </w:r>
      <w:r>
        <w:rPr>
          <w:rFonts w:ascii="Times New Roman" w:hAnsi="Times New Roman" w:cs="Times New Roman"/>
          <w:sz w:val="24"/>
          <w:szCs w:val="24"/>
        </w:rPr>
        <w:t>–автобиографик повесть булуы. Кешенеданлау, зурлаутемасыны</w:t>
      </w:r>
      <w:r>
        <w:rPr>
          <w:rFonts w:ascii="Times New Roman" w:hAnsi="Times New Roman" w:cs="Times New Roman"/>
          <w:sz w:val="24"/>
          <w:szCs w:val="24"/>
          <w:lang w:val="tt-RU"/>
        </w:rPr>
        <w:t>ң</w:t>
      </w:r>
      <w:r>
        <w:rPr>
          <w:rFonts w:ascii="Times New Roman" w:hAnsi="Times New Roman" w:cs="Times New Roman"/>
          <w:sz w:val="24"/>
          <w:szCs w:val="24"/>
        </w:rPr>
        <w:t xml:space="preserve">бирелеше. </w:t>
      </w:r>
      <w:r>
        <w:rPr>
          <w:rFonts w:ascii="Times New Roman" w:hAnsi="Times New Roman" w:cs="Times New Roman"/>
          <w:sz w:val="24"/>
          <w:szCs w:val="24"/>
          <w:lang w:val="tt-RU"/>
        </w:rPr>
        <w:t xml:space="preserve">Тема, проблема, идея, пафос. Идеал. </w:t>
      </w:r>
      <w:r>
        <w:rPr>
          <w:rFonts w:ascii="Times New Roman" w:hAnsi="Times New Roman" w:cs="Times New Roman"/>
          <w:sz w:val="24"/>
          <w:szCs w:val="24"/>
          <w:lang w:val="be-BY"/>
        </w:rPr>
        <w:t xml:space="preserve">Язучы стиле. </w:t>
      </w:r>
      <w:r>
        <w:rPr>
          <w:rFonts w:ascii="Times New Roman" w:hAnsi="Times New Roman" w:cs="Times New Roman"/>
          <w:b/>
          <w:sz w:val="24"/>
          <w:szCs w:val="24"/>
          <w:lang w:val="tt-RU"/>
        </w:rPr>
        <w:t>(</w:t>
      </w:r>
      <w:r>
        <w:rPr>
          <w:rFonts w:ascii="Times New Roman" w:hAnsi="Times New Roman" w:cs="Times New Roman"/>
          <w:sz w:val="24"/>
          <w:szCs w:val="24"/>
          <w:lang w:val="be-BY"/>
        </w:rPr>
        <w:t>3 сәгать).</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b/>
          <w:sz w:val="24"/>
          <w:szCs w:val="24"/>
          <w:lang w:val="be-BY"/>
        </w:rPr>
        <w:t>Мөдәррис Әгъләмовның «Каеннар булсаң иде», «Учак урыннары» шигырьләре</w:t>
      </w:r>
      <w:r>
        <w:rPr>
          <w:rFonts w:ascii="Times New Roman" w:hAnsi="Times New Roman" w:cs="Times New Roman"/>
          <w:sz w:val="24"/>
          <w:szCs w:val="24"/>
          <w:lang w:val="be-BY"/>
        </w:rPr>
        <w:t>. Шагыйрьнең тормыш юлы, иҗаты белән таныштыру. Классик шигырьгә йөз тотып иҗат итүе. Кешене данлау, зурлау темасыны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бирелеше. Лирик әсәрләргә анализ ясау үзенчәлекләре.</w:t>
      </w:r>
      <w:r>
        <w:rPr>
          <w:rFonts w:ascii="Times New Roman" w:hAnsi="Times New Roman" w:cs="Times New Roman"/>
          <w:sz w:val="24"/>
          <w:szCs w:val="24"/>
          <w:lang w:val="tt-RU"/>
        </w:rPr>
        <w:t xml:space="preserve"> Лирик жанрлар: гражданлык лирикасы, күңел лирикасы. Әдәби алымнар: кабатлау, янәшәлек, каршы кую, үткәнгә әйләнеп кайту (ретроспекция).</w:t>
      </w:r>
      <w:r>
        <w:rPr>
          <w:rFonts w:ascii="Times New Roman" w:hAnsi="Times New Roman" w:cs="Times New Roman"/>
          <w:sz w:val="24"/>
          <w:szCs w:val="24"/>
          <w:lang w:val="be-BY"/>
        </w:rPr>
        <w:t xml:space="preserve"> Шигырь төзелеше. Язучы стиле: экзистенциаль башлангыч. (</w:t>
      </w:r>
      <w:r>
        <w:rPr>
          <w:rFonts w:ascii="Times New Roman" w:hAnsi="Times New Roman" w:cs="Times New Roman"/>
          <w:sz w:val="24"/>
          <w:szCs w:val="24"/>
          <w:lang w:val="tt-RU"/>
        </w:rPr>
        <w:t>2 сәгать)</w:t>
      </w:r>
      <w:r>
        <w:rPr>
          <w:rFonts w:ascii="Times New Roman" w:hAnsi="Times New Roman" w:cs="Times New Roman"/>
          <w:sz w:val="24"/>
          <w:szCs w:val="24"/>
          <w:lang w:val="be-BY"/>
        </w:rPr>
        <w:t>.</w:t>
      </w:r>
    </w:p>
    <w:p>
      <w:pPr>
        <w:spacing w:after="0" w:line="240" w:lineRule="auto"/>
        <w:ind w:firstLine="709"/>
        <w:rPr>
          <w:rFonts w:ascii="Times New Roman" w:hAnsi="Times New Roman" w:cs="Times New Roman"/>
          <w:sz w:val="24"/>
          <w:szCs w:val="24"/>
          <w:lang w:val="be-BY"/>
        </w:rPr>
      </w:pPr>
      <w:r>
        <w:rPr>
          <w:rFonts w:ascii="Times New Roman" w:hAnsi="Times New Roman" w:cs="Times New Roman"/>
          <w:sz w:val="24"/>
          <w:szCs w:val="24"/>
          <w:lang w:val="be-BY"/>
        </w:rPr>
        <w:t>Йомгаклау дәресе (1 сәгать)</w:t>
      </w: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spacing w:after="0" w:line="240" w:lineRule="auto"/>
        <w:rPr>
          <w:rFonts w:ascii="Times New Roman" w:hAnsi="Times New Roman" w:cs="Times New Roman"/>
          <w:sz w:val="24"/>
          <w:szCs w:val="24"/>
          <w:lang w:val="tt-RU"/>
        </w:rPr>
      </w:pPr>
    </w:p>
    <w:p>
      <w:pPr>
        <w:pStyle w:val="8"/>
        <w:tabs>
          <w:tab w:val="left" w:pos="709"/>
          <w:tab w:val="left" w:pos="993"/>
        </w:tabs>
        <w:jc w:val="center"/>
        <w:rPr>
          <w:rFonts w:ascii="Times New Roman" w:hAnsi="Times New Roman" w:cs="Times New Roman"/>
          <w:b/>
          <w:sz w:val="24"/>
          <w:szCs w:val="24"/>
          <w:lang w:val="tt-RU"/>
        </w:rPr>
      </w:pPr>
      <w:r>
        <w:rPr>
          <w:rFonts w:ascii="Times New Roman" w:hAnsi="Times New Roman" w:cs="Times New Roman"/>
          <w:b/>
          <w:sz w:val="24"/>
          <w:szCs w:val="24"/>
          <w:lang w:val="tt-RU"/>
        </w:rPr>
        <w:t>УКЫТУНЫҢ ПЛАНЛАШТЫРЫЛГАН НӘТИҖӘЛӘРЕ</w:t>
      </w:r>
    </w:p>
    <w:p>
      <w:pPr>
        <w:spacing w:after="0" w:line="240" w:lineRule="auto"/>
        <w:rPr>
          <w:rFonts w:ascii="Times New Roman" w:hAnsi="Times New Roman" w:cs="Times New Roman"/>
          <w:sz w:val="24"/>
          <w:szCs w:val="24"/>
          <w:lang w:val="tt-RU"/>
        </w:rPr>
      </w:pPr>
    </w:p>
    <w:p>
      <w:pPr>
        <w:pStyle w:val="8"/>
        <w:tabs>
          <w:tab w:val="left" w:pos="709"/>
          <w:tab w:val="left" w:pos="993"/>
        </w:tabs>
        <w:jc w:val="both"/>
        <w:rPr>
          <w:rFonts w:ascii="Times New Roman" w:hAnsi="Times New Roman"/>
          <w:sz w:val="24"/>
          <w:szCs w:val="24"/>
          <w:lang w:val="tt-RU"/>
        </w:rPr>
      </w:pPr>
      <w:r>
        <w:rPr>
          <w:rFonts w:ascii="Times New Roman" w:hAnsi="Times New Roman" w:cs="Times New Roman"/>
          <w:sz w:val="24"/>
          <w:szCs w:val="24"/>
          <w:lang w:val="tt-RU"/>
        </w:rPr>
        <w:t xml:space="preserve">         </w:t>
      </w: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гомуми (метапредмет) нәтиҗәләре</w:t>
      </w:r>
      <w:r>
        <w:rPr>
          <w:rFonts w:ascii="Times New Roman" w:hAnsi="Times New Roman"/>
          <w:sz w:val="24"/>
          <w:szCs w:val="24"/>
          <w:lang w:val="tt-RU"/>
        </w:rPr>
        <w:t xml:space="preserve"> түбәндәгеләр:</w:t>
      </w:r>
    </w:p>
    <w:p>
      <w:pPr>
        <w:pStyle w:val="8"/>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 xml:space="preserve">укучыда әдәби әсәрне аңлап укырлык, мөстәкыйль үзләштерерлек күнекмәләр </w:t>
      </w:r>
      <w:r>
        <w:rPr>
          <w:rFonts w:ascii="Times New Roman" w:hAnsi="Times New Roman"/>
          <w:sz w:val="24"/>
          <w:szCs w:val="24"/>
          <w:lang w:val="tt-RU"/>
        </w:rPr>
        <w:t>булдыру;</w:t>
      </w:r>
    </w:p>
    <w:p>
      <w:pPr>
        <w:pStyle w:val="8"/>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әдәбиятк</w:t>
      </w:r>
      <w:r>
        <w:rPr>
          <w:rFonts w:ascii="Times New Roman" w:hAnsi="Times New Roman"/>
          <w:sz w:val="24"/>
          <w:szCs w:val="24"/>
          <w:lang w:val="tt-RU"/>
        </w:rPr>
        <w:t>а мәхәббәт тәрбияләү</w:t>
      </w:r>
      <w:r>
        <w:rPr>
          <w:rFonts w:ascii="Times New Roman" w:hAnsi="Times New Roman"/>
          <w:color w:val="000000"/>
          <w:sz w:val="24"/>
          <w:szCs w:val="24"/>
          <w:lang w:val="tt-RU"/>
        </w:rPr>
        <w:t>;</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 xml:space="preserve"> сүз сәнгатен халыкның яшәү рәвешен, рухи кыйммәтләрен саклап калган һәм беркетә килгән хәзинә буларак кабул итәргә өйрәтү;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язу һәм сөйләм осталыгын үстерү</w:t>
      </w:r>
      <w:r>
        <w:rPr>
          <w:rFonts w:ascii="Times New Roman" w:hAnsi="Times New Roman"/>
          <w:sz w:val="24"/>
          <w:szCs w:val="24"/>
          <w:lang w:val="tt-RU"/>
        </w:rPr>
        <w:t>, м</w:t>
      </w:r>
      <w:r>
        <w:rPr>
          <w:rFonts w:ascii="Times New Roman" w:hAnsi="Times New Roman"/>
          <w:sz w:val="24"/>
          <w:szCs w:val="24"/>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Pr>
          <w:rFonts w:ascii="Times New Roman" w:hAnsi="Times New Roman"/>
          <w:color w:val="000000"/>
          <w:sz w:val="24"/>
          <w:szCs w:val="24"/>
          <w:lang w:val="tt-RU"/>
        </w:rPr>
        <w:t xml:space="preserve">башкалар белән бергәләп эшләргә </w:t>
      </w:r>
      <w:r>
        <w:rPr>
          <w:rFonts w:ascii="Times New Roman" w:hAnsi="Times New Roman"/>
          <w:sz w:val="24"/>
          <w:szCs w:val="24"/>
          <w:lang w:val="be-BY"/>
        </w:rPr>
        <w:t>күнектерү;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pPr>
        <w:pStyle w:val="8"/>
        <w:tabs>
          <w:tab w:val="left" w:pos="709"/>
          <w:tab w:val="left" w:pos="993"/>
        </w:tabs>
        <w:jc w:val="both"/>
        <w:rPr>
          <w:rFonts w:ascii="Times New Roman" w:hAnsi="Times New Roman"/>
          <w:b/>
          <w:sz w:val="24"/>
          <w:szCs w:val="24"/>
          <w:lang w:val="tt-RU"/>
        </w:rPr>
      </w:pP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предмет нәтиҗәләре түбәндәгеләр:</w:t>
      </w:r>
    </w:p>
    <w:p>
      <w:pPr>
        <w:pStyle w:val="8"/>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Танып-белү өлкәсендә:</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укыган</w:t>
      </w:r>
      <w:r>
        <w:rPr>
          <w:rFonts w:ascii="Times New Roman" w:hAnsi="Times New Roman"/>
          <w:sz w:val="24"/>
          <w:szCs w:val="24"/>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 xml:space="preserve"> укучының </w:t>
      </w:r>
      <w:r>
        <w:rPr>
          <w:rFonts w:ascii="Times New Roman" w:hAnsi="Times New Roman"/>
          <w:sz w:val="24"/>
          <w:szCs w:val="24"/>
          <w:lang w:val="tt-RU"/>
        </w:rPr>
        <w:t>классик әдипләрнең тормыш һәм иҗат юлларының төп фактларын белүе;</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pPr>
        <w:pStyle w:val="8"/>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бәяләү өлкәсендә:</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милли әдәбияттагы рухи-әхлакый кыйммәтләрне күңелдән уздырып кабул итәргә өйрәтү;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әдәби әсәрләргә шәхси мөнәсәбәт һәм бәя булдыру;</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өйрәнелгән әсәрләрне шәрехли белүенә ирешү;</w:t>
      </w:r>
    </w:p>
    <w:p>
      <w:pPr>
        <w:pStyle w:val="8"/>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автор позициясен ачыклый алу һәм аңа үз мөнәсәбәтеңне булдыру күнекмәсен формалаштыру.</w:t>
      </w:r>
    </w:p>
    <w:p>
      <w:pPr>
        <w:pStyle w:val="8"/>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эстетик яктан:</w:t>
      </w:r>
    </w:p>
    <w:p>
      <w:pPr>
        <w:pStyle w:val="8"/>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tt-RU"/>
        </w:rPr>
        <w:t>әдәби әсәрнең образлы табигате</w:t>
      </w:r>
      <w:r>
        <w:rPr>
          <w:rFonts w:ascii="Times New Roman" w:hAnsi="Times New Roman"/>
          <w:sz w:val="24"/>
          <w:szCs w:val="24"/>
          <w:lang w:val="be-BY"/>
        </w:rPr>
        <w:t xml:space="preserve"> хакында гомуми мәгълүматый күзаллау булдыру, аның эстетик кыйммәтен тою хисе тәрбияләү;</w:t>
      </w:r>
    </w:p>
    <w:p>
      <w:pPr>
        <w:pStyle w:val="8"/>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pPr>
        <w:pStyle w:val="8"/>
        <w:numPr>
          <w:ilvl w:val="0"/>
          <w:numId w:val="7"/>
        </w:numPr>
        <w:tabs>
          <w:tab w:val="left" w:pos="709"/>
          <w:tab w:val="left" w:pos="993"/>
        </w:tabs>
        <w:ind w:left="0"/>
        <w:jc w:val="both"/>
        <w:rPr>
          <w:rFonts w:ascii="Times New Roman" w:hAnsi="Times New Roman"/>
          <w:i/>
          <w:sz w:val="24"/>
          <w:szCs w:val="24"/>
          <w:lang w:val="be-BY"/>
        </w:rPr>
      </w:pPr>
      <w:r>
        <w:rPr>
          <w:rFonts w:ascii="Times New Roman" w:hAnsi="Times New Roman"/>
          <w:sz w:val="24"/>
          <w:szCs w:val="24"/>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pPr>
        <w:pStyle w:val="8"/>
        <w:tabs>
          <w:tab w:val="left" w:pos="709"/>
          <w:tab w:val="left" w:pos="993"/>
        </w:tabs>
        <w:jc w:val="both"/>
        <w:rPr>
          <w:rStyle w:val="13"/>
          <w:i/>
          <w:sz w:val="24"/>
          <w:szCs w:val="24"/>
          <w:lang w:val="be-BY"/>
        </w:rPr>
      </w:pPr>
    </w:p>
    <w:p>
      <w:pPr>
        <w:pStyle w:val="8"/>
        <w:tabs>
          <w:tab w:val="left" w:pos="709"/>
          <w:tab w:val="left" w:pos="993"/>
        </w:tabs>
        <w:jc w:val="both"/>
        <w:rPr>
          <w:rFonts w:ascii="Times New Roman" w:hAnsi="Times New Roman"/>
          <w:sz w:val="24"/>
          <w:szCs w:val="24"/>
          <w:lang w:val="be-BY"/>
        </w:rPr>
      </w:pPr>
      <w:r>
        <w:rPr>
          <w:rFonts w:ascii="Times New Roman" w:hAnsi="Times New Roman"/>
          <w:b/>
          <w:color w:val="000000"/>
          <w:sz w:val="24"/>
          <w:szCs w:val="24"/>
          <w:lang w:val="tt-RU"/>
        </w:rPr>
        <w:t>Шәхси нәтиҗәләр</w:t>
      </w:r>
      <w:r>
        <w:rPr>
          <w:rFonts w:ascii="Times New Roman" w:hAnsi="Times New Roman"/>
          <w:color w:val="000000"/>
          <w:sz w:val="24"/>
          <w:szCs w:val="24"/>
          <w:lang w:val="tt-RU"/>
        </w:rPr>
        <w:t xml:space="preserve"> арасында түбәндәгеләре аерым әһәмияткә ия: </w:t>
      </w:r>
    </w:p>
    <w:p>
      <w:pPr>
        <w:pStyle w:val="8"/>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укучының  җаваплылык хисен активлаштыру;</w:t>
      </w:r>
    </w:p>
    <w:p>
      <w:pPr>
        <w:pStyle w:val="8"/>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укуга һәм хезмәткә уңай мөнәсәбәт булдыру;</w:t>
      </w:r>
    </w:p>
    <w:p>
      <w:pPr>
        <w:pStyle w:val="8"/>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 xml:space="preserve"> баланың үзаңын үстерү, милләтне, ватанны </w:t>
      </w:r>
      <w:r>
        <w:rPr>
          <w:rFonts w:ascii="Times New Roman" w:hAnsi="Times New Roman"/>
          <w:sz w:val="24"/>
          <w:szCs w:val="24"/>
          <w:lang w:val="tt-RU"/>
        </w:rPr>
        <w:t>яратырга өйрәтү, горурлык һәм гражданлык хисләре тәрбияләү;</w:t>
      </w:r>
    </w:p>
    <w:p>
      <w:pPr>
        <w:pStyle w:val="8"/>
        <w:numPr>
          <w:ilvl w:val="0"/>
          <w:numId w:val="7"/>
        </w:numPr>
        <w:tabs>
          <w:tab w:val="left" w:pos="709"/>
          <w:tab w:val="left" w:pos="993"/>
        </w:tabs>
        <w:ind w:left="0"/>
        <w:rPr>
          <w:rFonts w:ascii="Times New Roman" w:hAnsi="Times New Roman"/>
          <w:sz w:val="24"/>
          <w:szCs w:val="24"/>
          <w:lang w:val="be-BY"/>
        </w:rPr>
      </w:pPr>
      <w:r>
        <w:rPr>
          <w:rFonts w:ascii="Times New Roman" w:hAnsi="Times New Roman"/>
          <w:sz w:val="24"/>
          <w:szCs w:val="24"/>
          <w:lang w:val="tt-RU"/>
        </w:rPr>
        <w:t>әхлак нормаларын</w:t>
      </w:r>
      <w:r>
        <w:rPr>
          <w:rFonts w:ascii="Times New Roman" w:hAnsi="Times New Roman"/>
          <w:sz w:val="24"/>
          <w:szCs w:val="24"/>
          <w:lang w:val="be-BY"/>
        </w:rPr>
        <w:t>, җәмгыятьтә яшәү кагыйдәләрен</w:t>
      </w:r>
      <w:r>
        <w:rPr>
          <w:rFonts w:ascii="Times New Roman" w:hAnsi="Times New Roman"/>
          <w:sz w:val="24"/>
          <w:szCs w:val="24"/>
          <w:lang w:val="tt-RU"/>
        </w:rPr>
        <w:t xml:space="preserve"> төшендерү</w:t>
      </w:r>
      <w:r>
        <w:rPr>
          <w:rFonts w:ascii="Times New Roman" w:hAnsi="Times New Roman"/>
          <w:sz w:val="24"/>
          <w:szCs w:val="24"/>
          <w:lang w:val="be-BY"/>
        </w:rPr>
        <w:t>;</w:t>
      </w:r>
    </w:p>
    <w:p>
      <w:pPr>
        <w:pStyle w:val="8"/>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төрле чыганаклардан (сүзлекләр, энциклопедияләр, интернет-ресурслар һ.б.) танып-белү һәм коммуникатив ихтыяҗларны  </w:t>
      </w:r>
    </w:p>
    <w:p>
      <w:pPr>
        <w:pStyle w:val="8"/>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       канәгатьләндерерлек мәгълүматлар табарга күнектерү. </w:t>
      </w:r>
      <w:r>
        <w:rPr>
          <w:rFonts w:ascii="Times New Roman" w:hAnsi="Times New Roman" w:cs="Times New Roman"/>
          <w:sz w:val="24"/>
          <w:szCs w:val="24"/>
          <w:lang w:val="tt-RU"/>
        </w:rPr>
        <w:t xml:space="preserve">             </w:t>
      </w: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4"/>
          <w:szCs w:val="24"/>
          <w:lang w:val="be-BY"/>
        </w:rPr>
      </w:pPr>
    </w:p>
    <w:p>
      <w:pPr>
        <w:tabs>
          <w:tab w:val="left" w:pos="709"/>
          <w:tab w:val="left" w:pos="993"/>
        </w:tabs>
        <w:jc w:val="center"/>
        <w:rPr>
          <w:rFonts w:ascii="Times New Roman" w:hAnsi="Times New Roman" w:eastAsia="Times New Roman" w:cs="Times New Roman"/>
          <w:b/>
          <w:sz w:val="28"/>
          <w:szCs w:val="28"/>
          <w:lang w:val="be-BY"/>
        </w:rPr>
      </w:pPr>
      <w:r>
        <w:rPr>
          <w:rFonts w:ascii="Times New Roman" w:hAnsi="Times New Roman" w:eastAsia="Times New Roman" w:cs="Times New Roman"/>
          <w:b/>
          <w:sz w:val="28"/>
          <w:szCs w:val="28"/>
          <w:lang w:val="be-BY"/>
        </w:rPr>
        <w:t>Укыту-методик комплекты</w:t>
      </w:r>
    </w:p>
    <w:p>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eastAsia="Times New Roman" w:cs="Times New Roman"/>
          <w:b/>
          <w:bCs/>
          <w:sz w:val="24"/>
          <w:szCs w:val="24"/>
          <w:lang w:val="be-BY"/>
        </w:rPr>
        <w:t>Дәреслек:</w:t>
      </w:r>
      <w:r>
        <w:rPr>
          <w:rFonts w:ascii="Times New Roman" w:hAnsi="Times New Roman" w:eastAsia="Times New Roman" w:cs="Times New Roman"/>
          <w:sz w:val="24"/>
          <w:szCs w:val="24"/>
          <w:lang w:val="be-BY"/>
        </w:rPr>
        <w:t xml:space="preserve"> </w:t>
      </w:r>
      <w:r>
        <w:rPr>
          <w:rFonts w:ascii="Times New Roman" w:hAnsi="Times New Roman" w:cs="Times New Roman"/>
          <w:sz w:val="24"/>
          <w:szCs w:val="24"/>
          <w:lang w:val="tt-RU"/>
        </w:rPr>
        <w:t xml:space="preserve">Ф.А.Ганиева, Ч.Р. Рамазанова. 8 сыйныф: татар телендә гомуми белем бирү оешмалары өчен уку әсбабы. - Казан: </w:t>
      </w:r>
      <w:r>
        <w:rPr>
          <w:rFonts w:ascii="Times New Roman" w:hAnsi="Times New Roman" w:cs="Times New Roman"/>
          <w:sz w:val="24"/>
          <w:szCs w:val="24"/>
          <w:lang w:val="be-BY"/>
        </w:rPr>
        <w:t>Т</w:t>
      </w:r>
      <w:r>
        <w:rPr>
          <w:rFonts w:ascii="Times New Roman" w:hAnsi="Times New Roman" w:cs="Times New Roman"/>
          <w:sz w:val="24"/>
          <w:szCs w:val="24"/>
          <w:lang w:val="tt-RU"/>
        </w:rPr>
        <w:t xml:space="preserve">атарстан китап  нәшрияты, 2014. </w:t>
      </w:r>
    </w:p>
    <w:p>
      <w:pPr>
        <w:tabs>
          <w:tab w:val="left" w:pos="709"/>
          <w:tab w:val="left" w:pos="993"/>
        </w:tabs>
        <w:spacing w:after="0" w:line="240" w:lineRule="auto"/>
        <w:rPr>
          <w:rFonts w:ascii="Times New Roman" w:hAnsi="Times New Roman" w:eastAsia="Times New Roman" w:cs="Times New Roman"/>
          <w:b/>
          <w:sz w:val="24"/>
          <w:szCs w:val="24"/>
          <w:lang w:val="be-BY"/>
        </w:rPr>
      </w:pPr>
    </w:p>
    <w:p>
      <w:pPr>
        <w:tabs>
          <w:tab w:val="left" w:pos="709"/>
          <w:tab w:val="left" w:pos="993"/>
        </w:tabs>
        <w:spacing w:after="0" w:line="240" w:lineRule="auto"/>
        <w:rPr>
          <w:rFonts w:ascii="Times New Roman" w:hAnsi="Times New Roman" w:eastAsia="Times New Roman" w:cs="Times New Roman"/>
          <w:b/>
          <w:sz w:val="24"/>
          <w:szCs w:val="24"/>
          <w:lang w:val="be-BY"/>
        </w:rPr>
      </w:pPr>
      <w:r>
        <w:rPr>
          <w:rFonts w:ascii="Times New Roman" w:hAnsi="Times New Roman" w:eastAsia="Times New Roman" w:cs="Times New Roman"/>
          <w:b/>
          <w:sz w:val="24"/>
          <w:szCs w:val="24"/>
          <w:lang w:val="be-BY"/>
        </w:rPr>
        <w:t xml:space="preserve">Методик кулланмалар: </w:t>
      </w:r>
    </w:p>
    <w:p>
      <w:pPr>
        <w:tabs>
          <w:tab w:val="left" w:pos="709"/>
          <w:tab w:val="left" w:pos="993"/>
        </w:tabs>
        <w:spacing w:after="0" w:line="240" w:lineRule="auto"/>
        <w:jc w:val="both"/>
        <w:rPr>
          <w:rFonts w:ascii="Times New Roman" w:hAnsi="Times New Roman" w:eastAsia="Times New Roman" w:cs="Times New Roman"/>
          <w:sz w:val="24"/>
          <w:szCs w:val="24"/>
          <w:lang w:val="be-BY"/>
        </w:rPr>
      </w:pPr>
      <w:r>
        <w:rPr>
          <w:rFonts w:ascii="Times New Roman" w:hAnsi="Times New Roman" w:eastAsia="Times New Roman" w:cs="Times New Roman"/>
          <w:sz w:val="24"/>
          <w:szCs w:val="24"/>
          <w:lang w:val="be-BY"/>
        </w:rPr>
        <w:t>1. Абдрәхимова Я.Х. Әдәбият дәресләрендә бәйләнешле сөйләм үстерү: Татар урта гомуми белем бирү мәктәбенең</w:t>
      </w:r>
    </w:p>
    <w:p>
      <w:pPr>
        <w:pStyle w:val="10"/>
        <w:numPr>
          <w:ilvl w:val="1"/>
          <w:numId w:val="8"/>
        </w:numPr>
        <w:tabs>
          <w:tab w:val="left" w:pos="709"/>
          <w:tab w:val="left" w:pos="993"/>
        </w:tabs>
        <w:spacing w:after="0" w:line="240" w:lineRule="auto"/>
        <w:jc w:val="both"/>
        <w:rPr>
          <w:rFonts w:ascii="Times New Roman" w:hAnsi="Times New Roman" w:eastAsia="Times New Roman" w:cs="Times New Roman"/>
          <w:sz w:val="24"/>
          <w:szCs w:val="24"/>
          <w:lang w:val="be-BY"/>
        </w:rPr>
      </w:pPr>
      <w:r>
        <w:rPr>
          <w:rFonts w:ascii="Times New Roman" w:hAnsi="Times New Roman" w:eastAsia="Times New Roman" w:cs="Times New Roman"/>
          <w:sz w:val="24"/>
          <w:szCs w:val="24"/>
          <w:lang w:val="be-BY"/>
        </w:rPr>
        <w:t>нчы</w:t>
      </w:r>
      <w:r>
        <w:rPr>
          <w:rFonts w:ascii="Times New Roman" w:hAnsi="Times New Roman" w:eastAsia="Times New Roman" w:cs="Times New Roman"/>
          <w:sz w:val="24"/>
          <w:szCs w:val="24"/>
        </w:rPr>
        <w:t> </w:t>
      </w:r>
      <w:r>
        <w:rPr>
          <w:rFonts w:ascii="Times New Roman" w:hAnsi="Times New Roman" w:eastAsia="Times New Roman" w:cs="Times New Roman"/>
          <w:sz w:val="24"/>
          <w:szCs w:val="24"/>
          <w:lang w:val="be-BY"/>
        </w:rPr>
        <w:t>сыйныфларында эшләүче укытучылар өчен кулланма. - Казан: Мәгариф, 2007.</w:t>
      </w:r>
    </w:p>
    <w:p>
      <w:pPr>
        <w:tabs>
          <w:tab w:val="left" w:pos="709"/>
          <w:tab w:val="left" w:pos="993"/>
        </w:tabs>
        <w:spacing w:after="0" w:line="240" w:lineRule="auto"/>
        <w:jc w:val="both"/>
        <w:rPr>
          <w:rFonts w:ascii="Times New Roman" w:hAnsi="Times New Roman" w:eastAsia="Times New Roman" w:cs="Times New Roman"/>
          <w:color w:val="000000" w:themeColor="text1"/>
          <w:sz w:val="24"/>
          <w:szCs w:val="24"/>
          <w:lang w:val="be-BY"/>
        </w:rPr>
      </w:pPr>
      <w:r>
        <w:rPr>
          <w:rFonts w:ascii="Times New Roman" w:hAnsi="Times New Roman" w:eastAsia="Times New Roman" w:cs="Times New Roman"/>
          <w:color w:val="000000" w:themeColor="text1"/>
          <w:sz w:val="24"/>
          <w:szCs w:val="24"/>
          <w:lang w:val="be-BY"/>
        </w:rPr>
        <w:t>2.</w:t>
      </w:r>
      <w:r>
        <w:rPr>
          <w:rFonts w:ascii="Times New Roman" w:hAnsi="Times New Roman" w:cs="Times New Roman"/>
          <w:sz w:val="24"/>
          <w:szCs w:val="24"/>
          <w:lang w:val="tt-RU"/>
        </w:rPr>
        <w:t xml:space="preserve"> Ф.А.Ганиева, Ч.Р. Рамазанова</w:t>
      </w:r>
      <w:r>
        <w:rPr>
          <w:rFonts w:ascii="Times New Roman" w:hAnsi="Times New Roman" w:eastAsia="Times New Roman" w:cs="Times New Roman"/>
          <w:color w:val="000000" w:themeColor="text1"/>
          <w:sz w:val="24"/>
          <w:szCs w:val="24"/>
          <w:lang w:val="tt-RU"/>
        </w:rPr>
        <w:t>.</w:t>
      </w:r>
      <w:r>
        <w:rPr>
          <w:rFonts w:ascii="Times New Roman" w:hAnsi="Times New Roman" w:eastAsia="Times New Roman" w:cs="Times New Roman"/>
          <w:color w:val="000000" w:themeColor="text1"/>
          <w:sz w:val="24"/>
          <w:szCs w:val="24"/>
          <w:lang w:val="be-BY"/>
        </w:rPr>
        <w:t>Әдәбият дәресләре. 8 сыйныф: методик кулланма/- казан: Татарстан китап нәшрияты, 2015.</w:t>
      </w:r>
    </w:p>
    <w:p>
      <w:pPr>
        <w:tabs>
          <w:tab w:val="left" w:pos="709"/>
          <w:tab w:val="left" w:pos="993"/>
        </w:tabs>
        <w:spacing w:after="0" w:line="240" w:lineRule="auto"/>
        <w:jc w:val="both"/>
        <w:rPr>
          <w:rFonts w:ascii="Times New Roman" w:hAnsi="Times New Roman" w:eastAsia="Times New Roman" w:cs="Times New Roman"/>
          <w:sz w:val="24"/>
          <w:szCs w:val="24"/>
          <w:lang w:val="be-BY"/>
        </w:rPr>
      </w:pPr>
      <w:r>
        <w:rPr>
          <w:rFonts w:ascii="Times New Roman" w:hAnsi="Times New Roman" w:eastAsia="Times New Roman" w:cs="Times New Roman"/>
          <w:sz w:val="24"/>
          <w:szCs w:val="24"/>
          <w:lang w:val="be-BY"/>
        </w:rPr>
        <w:t>3. Заһидуллина Д.Ф. Мәктәптә татар әдәбиятын укыту методикасы. – Казан: “Мәгариф”, 2004.</w:t>
      </w:r>
    </w:p>
    <w:p>
      <w:pPr>
        <w:tabs>
          <w:tab w:val="left" w:pos="709"/>
          <w:tab w:val="left" w:pos="993"/>
        </w:tabs>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tt-RU"/>
        </w:rPr>
        <w:t xml:space="preserve">4. </w:t>
      </w:r>
      <w:r>
        <w:rPr>
          <w:rFonts w:ascii="Times New Roman" w:hAnsi="Times New Roman" w:eastAsia="Times New Roman" w:cs="Times New Roman"/>
          <w:sz w:val="24"/>
          <w:szCs w:val="24"/>
        </w:rPr>
        <w:t>Минһаҗева Л.И., Мияссарова И.Х. Татар балалар әдәбияты. – Казан: “Хәтер” (ТаРИХ), 2003.</w:t>
      </w:r>
    </w:p>
    <w:p>
      <w:pPr>
        <w:tabs>
          <w:tab w:val="left" w:pos="709"/>
          <w:tab w:val="left" w:pos="993"/>
        </w:tabs>
        <w:spacing w:after="0" w:line="240" w:lineRule="auto"/>
        <w:jc w:val="both"/>
        <w:rPr>
          <w:rFonts w:ascii="Times New Roman" w:hAnsi="Times New Roman" w:eastAsia="Times New Roman" w:cs="Times New Roman"/>
          <w:b/>
          <w:sz w:val="24"/>
          <w:szCs w:val="24"/>
        </w:rPr>
      </w:pPr>
    </w:p>
    <w:p>
      <w:pPr>
        <w:tabs>
          <w:tab w:val="left" w:pos="709"/>
          <w:tab w:val="left" w:pos="993"/>
        </w:tabs>
        <w:spacing w:after="0" w:line="240" w:lineRule="auto"/>
        <w:jc w:val="both"/>
        <w:rPr>
          <w:rFonts w:ascii="Times New Roman" w:hAnsi="Times New Roman" w:eastAsia="Times New Roman" w:cs="Times New Roman"/>
          <w:b/>
          <w:sz w:val="24"/>
          <w:szCs w:val="24"/>
          <w:lang w:val="be-BY"/>
        </w:rPr>
      </w:pPr>
      <w:r>
        <w:rPr>
          <w:rFonts w:ascii="Times New Roman" w:hAnsi="Times New Roman" w:eastAsia="Times New Roman" w:cs="Times New Roman"/>
          <w:b/>
          <w:sz w:val="24"/>
          <w:szCs w:val="24"/>
        </w:rPr>
        <w:t>С</w:t>
      </w:r>
      <w:r>
        <w:rPr>
          <w:rFonts w:ascii="Times New Roman" w:hAnsi="Times New Roman" w:eastAsia="Times New Roman" w:cs="Times New Roman"/>
          <w:b/>
          <w:sz w:val="24"/>
          <w:szCs w:val="24"/>
          <w:lang w:val="be-BY"/>
        </w:rPr>
        <w:t>үзлекләр:</w:t>
      </w:r>
    </w:p>
    <w:p>
      <w:pPr>
        <w:numPr>
          <w:ilvl w:val="0"/>
          <w:numId w:val="9"/>
        </w:numPr>
        <w:tabs>
          <w:tab w:val="left" w:pos="709"/>
          <w:tab w:val="left" w:pos="993"/>
          <w:tab w:val="clear" w:pos="720"/>
        </w:tabs>
        <w:spacing w:after="0" w:line="240" w:lineRule="auto"/>
        <w:ind w:left="0"/>
        <w:jc w:val="both"/>
        <w:rPr>
          <w:rFonts w:ascii="Times New Roman" w:hAnsi="Times New Roman" w:eastAsia="Times New Roman" w:cs="Times New Roman"/>
          <w:sz w:val="24"/>
          <w:szCs w:val="24"/>
          <w:lang w:val="be-BY"/>
        </w:rPr>
      </w:pPr>
      <w:r>
        <w:rPr>
          <w:rFonts w:ascii="Times New Roman" w:hAnsi="Times New Roman" w:eastAsia="Times New Roman" w:cs="Times New Roman"/>
          <w:sz w:val="24"/>
          <w:szCs w:val="24"/>
          <w:lang w:val="be-BY"/>
        </w:rPr>
        <w:t>Әдәбият белеме: Терминнар һәм төшенчәләр сүзлеге. – Казан: “Мәгариф”, 2007.</w:t>
      </w:r>
    </w:p>
    <w:p>
      <w:pPr>
        <w:pStyle w:val="8"/>
        <w:tabs>
          <w:tab w:val="left" w:pos="709"/>
          <w:tab w:val="left" w:pos="993"/>
        </w:tabs>
        <w:rPr>
          <w:rStyle w:val="14"/>
          <w:rFonts w:ascii="Times New Roman" w:hAnsi="Times New Roman" w:cs="Times New Roman"/>
          <w:b/>
          <w:color w:val="000000"/>
          <w:sz w:val="24"/>
          <w:szCs w:val="24"/>
          <w:lang w:val="be-BY"/>
        </w:rPr>
      </w:pPr>
    </w:p>
    <w:p>
      <w:pPr>
        <w:pStyle w:val="8"/>
        <w:tabs>
          <w:tab w:val="left" w:pos="709"/>
          <w:tab w:val="left" w:pos="993"/>
        </w:tabs>
        <w:rPr>
          <w:rFonts w:ascii="Times New Roman" w:hAnsi="Times New Roman" w:cs="Times New Roman"/>
          <w:b/>
          <w:color w:val="000000"/>
          <w:sz w:val="24"/>
          <w:szCs w:val="24"/>
          <w:lang w:val="tt-RU"/>
        </w:rPr>
      </w:pPr>
      <w:r>
        <w:rPr>
          <w:rStyle w:val="14"/>
          <w:rFonts w:ascii="Times New Roman" w:hAnsi="Times New Roman" w:cs="Times New Roman"/>
          <w:b/>
          <w:color w:val="000000"/>
          <w:sz w:val="24"/>
          <w:szCs w:val="24"/>
        </w:rPr>
        <w:t>Мәгълүмати-электрон ресурслар</w:t>
      </w:r>
    </w:p>
    <w:p>
      <w:pPr>
        <w:pStyle w:val="8"/>
        <w:tabs>
          <w:tab w:val="left" w:pos="709"/>
          <w:tab w:val="left" w:pos="993"/>
        </w:tabs>
        <w:rPr>
          <w:rFonts w:ascii="Times New Roman" w:hAnsi="Times New Roman" w:cs="Times New Roman"/>
          <w:sz w:val="24"/>
          <w:szCs w:val="24"/>
        </w:rPr>
      </w:pPr>
      <w:r>
        <w:rPr>
          <w:rFonts w:ascii="Times New Roman" w:hAnsi="Times New Roman" w:cs="Times New Roman"/>
          <w:bCs/>
          <w:sz w:val="24"/>
          <w:szCs w:val="24"/>
        </w:rPr>
        <w:t xml:space="preserve">1. </w:t>
      </w:r>
      <w:r>
        <w:rPr>
          <w:rFonts w:ascii="Times New Roman" w:hAnsi="Times New Roman" w:cs="Times New Roman"/>
          <w:sz w:val="24"/>
          <w:szCs w:val="24"/>
        </w:rPr>
        <w:t xml:space="preserve">Мультимедияле программа. </w:t>
      </w:r>
      <w:r>
        <w:rPr>
          <w:rFonts w:ascii="Times New Roman" w:hAnsi="Times New Roman" w:cs="Times New Roman"/>
          <w:spacing w:val="-2"/>
          <w:sz w:val="24"/>
          <w:szCs w:val="24"/>
        </w:rPr>
        <w:t xml:space="preserve">"Г.Тукай. Тормыш юлы һәм иҗаты", "Effekto studio" тарафыннан   ТР Мәгариф һәм фән </w:t>
      </w:r>
      <w:r>
        <w:rPr>
          <w:rFonts w:ascii="Times New Roman" w:hAnsi="Times New Roman" w:cs="Times New Roman"/>
          <w:sz w:val="24"/>
          <w:szCs w:val="24"/>
        </w:rPr>
        <w:t>министрлыгы заказы буенча эшләнгән, 2005.</w:t>
      </w:r>
    </w:p>
    <w:p>
      <w:pPr>
        <w:pStyle w:val="8"/>
        <w:tabs>
          <w:tab w:val="left" w:pos="709"/>
          <w:tab w:val="left" w:pos="993"/>
        </w:tabs>
        <w:rPr>
          <w:rFonts w:ascii="Times New Roman" w:hAnsi="Times New Roman" w:cs="Times New Roman"/>
          <w:sz w:val="24"/>
          <w:szCs w:val="24"/>
        </w:rPr>
      </w:pPr>
      <w:r>
        <w:rPr>
          <w:rFonts w:ascii="Times New Roman" w:hAnsi="Times New Roman" w:cs="Times New Roman"/>
          <w:sz w:val="24"/>
          <w:szCs w:val="24"/>
        </w:rPr>
        <w:t xml:space="preserve">2. 10 </w:t>
      </w:r>
      <w:r>
        <w:rPr>
          <w:rFonts w:ascii="Times New Roman" w:hAnsi="Times New Roman" w:cs="Times New Roman"/>
          <w:i/>
          <w:iCs/>
          <w:sz w:val="24"/>
          <w:szCs w:val="24"/>
        </w:rPr>
        <w:t xml:space="preserve">СD </w:t>
      </w:r>
      <w:r>
        <w:rPr>
          <w:rFonts w:ascii="Times New Roman" w:hAnsi="Times New Roman" w:cs="Times New Roman"/>
          <w:sz w:val="24"/>
          <w:szCs w:val="24"/>
        </w:rPr>
        <w:t>тан торган комплект. "Күренекле шәхесләр", "Аксу" студиясе тарафыннан ТР Мәгариф һәм фән министрлыгы заказы буенча эшләнгән, 2006.</w:t>
      </w:r>
    </w:p>
    <w:p>
      <w:pPr>
        <w:pStyle w:val="8"/>
        <w:tabs>
          <w:tab w:val="left" w:pos="709"/>
          <w:tab w:val="left" w:pos="993"/>
        </w:tabs>
        <w:rPr>
          <w:sz w:val="24"/>
          <w:szCs w:val="24"/>
        </w:rPr>
      </w:pPr>
      <w:r>
        <w:fldChar w:fldCharType="begin"/>
      </w:r>
      <w:r>
        <w:instrText xml:space="preserve"> HYPERLINK "http://gabdullatukay.ru/" </w:instrText>
      </w:r>
      <w:r>
        <w:fldChar w:fldCharType="separate"/>
      </w:r>
      <w:r>
        <w:rPr>
          <w:rStyle w:val="6"/>
          <w:rFonts w:ascii="Times New Roman" w:hAnsi="Times New Roman" w:cs="Times New Roman"/>
          <w:sz w:val="24"/>
          <w:szCs w:val="24"/>
        </w:rPr>
        <w:t>http://gabdullatukay.ru/</w:t>
      </w:r>
      <w:r>
        <w:rPr>
          <w:rStyle w:val="6"/>
          <w:rFonts w:ascii="Times New Roman" w:hAnsi="Times New Roman" w:cs="Times New Roman"/>
          <w:sz w:val="24"/>
          <w:szCs w:val="24"/>
        </w:rPr>
        <w:fldChar w:fldCharType="end"/>
      </w:r>
    </w:p>
    <w:p>
      <w:pPr>
        <w:pStyle w:val="8"/>
        <w:tabs>
          <w:tab w:val="left" w:pos="709"/>
          <w:tab w:val="left" w:pos="993"/>
        </w:tabs>
        <w:rPr>
          <w:sz w:val="24"/>
          <w:szCs w:val="24"/>
        </w:rPr>
      </w:pPr>
      <w:r>
        <w:fldChar w:fldCharType="begin"/>
      </w:r>
      <w:r>
        <w:instrText xml:space="preserve"> HYPERLINK "http://mojahit.narod.ru/" </w:instrText>
      </w:r>
      <w:r>
        <w:fldChar w:fldCharType="separate"/>
      </w:r>
      <w:r>
        <w:rPr>
          <w:rStyle w:val="6"/>
          <w:rFonts w:ascii="Times New Roman" w:hAnsi="Times New Roman" w:cs="Times New Roman"/>
          <w:sz w:val="24"/>
          <w:szCs w:val="24"/>
        </w:rPr>
        <w:t>http://mojahit.narod.ru/</w:t>
      </w:r>
      <w:r>
        <w:rPr>
          <w:rStyle w:val="6"/>
          <w:rFonts w:ascii="Times New Roman" w:hAnsi="Times New Roman" w:cs="Times New Roman"/>
          <w:sz w:val="24"/>
          <w:szCs w:val="24"/>
        </w:rPr>
        <w:fldChar w:fldCharType="end"/>
      </w:r>
    </w:p>
    <w:p>
      <w:pPr>
        <w:pStyle w:val="8"/>
        <w:tabs>
          <w:tab w:val="left" w:pos="709"/>
          <w:tab w:val="left" w:pos="993"/>
        </w:tabs>
        <w:rPr>
          <w:sz w:val="24"/>
          <w:szCs w:val="24"/>
        </w:rPr>
      </w:pPr>
      <w:r>
        <w:fldChar w:fldCharType="begin"/>
      </w:r>
      <w:r>
        <w:instrText xml:space="preserve"> HYPERLINK "http://gibrahimov.ucoz.ru/" </w:instrText>
      </w:r>
      <w:r>
        <w:fldChar w:fldCharType="separate"/>
      </w:r>
      <w:r>
        <w:rPr>
          <w:rStyle w:val="6"/>
          <w:rFonts w:ascii="Times New Roman" w:hAnsi="Times New Roman" w:cs="Times New Roman"/>
          <w:sz w:val="24"/>
          <w:szCs w:val="24"/>
        </w:rPr>
        <w:t>http://gibrahimov.ucoz.ru/</w:t>
      </w:r>
      <w:r>
        <w:rPr>
          <w:rStyle w:val="6"/>
          <w:rFonts w:ascii="Times New Roman" w:hAnsi="Times New Roman" w:cs="Times New Roman"/>
          <w:sz w:val="24"/>
          <w:szCs w:val="24"/>
        </w:rPr>
        <w:fldChar w:fldCharType="end"/>
      </w:r>
    </w:p>
    <w:p>
      <w:pPr>
        <w:pStyle w:val="8"/>
        <w:tabs>
          <w:tab w:val="left" w:pos="709"/>
          <w:tab w:val="left" w:pos="993"/>
        </w:tabs>
        <w:rPr>
          <w:sz w:val="24"/>
          <w:szCs w:val="24"/>
        </w:rPr>
      </w:pPr>
      <w:r>
        <w:fldChar w:fldCharType="begin"/>
      </w:r>
      <w:r>
        <w:instrText xml:space="preserve"> HYPERLINK "http://alish.ru/" </w:instrText>
      </w:r>
      <w:r>
        <w:fldChar w:fldCharType="separate"/>
      </w:r>
      <w:r>
        <w:rPr>
          <w:rStyle w:val="6"/>
          <w:rFonts w:ascii="Times New Roman" w:hAnsi="Times New Roman" w:cs="Times New Roman"/>
          <w:sz w:val="24"/>
          <w:szCs w:val="24"/>
        </w:rPr>
        <w:t>http://alish.ru/</w:t>
      </w:r>
      <w:r>
        <w:rPr>
          <w:rStyle w:val="6"/>
          <w:rFonts w:ascii="Times New Roman" w:hAnsi="Times New Roman" w:cs="Times New Roman"/>
          <w:sz w:val="24"/>
          <w:szCs w:val="24"/>
        </w:rPr>
        <w:fldChar w:fldCharType="end"/>
      </w:r>
    </w:p>
    <w:p>
      <w:pPr>
        <w:tabs>
          <w:tab w:val="left" w:pos="709"/>
          <w:tab w:val="left" w:pos="993"/>
        </w:tabs>
        <w:rPr>
          <w:rFonts w:ascii="Times New Roman" w:hAnsi="Times New Roman" w:eastAsia="Times New Roman" w:cs="Times New Roman"/>
          <w:b/>
          <w:sz w:val="24"/>
          <w:szCs w:val="24"/>
          <w:lang w:val="be-BY"/>
        </w:rPr>
      </w:pPr>
      <w:r>
        <w:fldChar w:fldCharType="begin"/>
      </w:r>
      <w:r>
        <w:instrText xml:space="preserve"> HYPERLINK "http://gzalilova.narod.ru/adabiyat_deftere/5kl.html" </w:instrText>
      </w:r>
      <w:r>
        <w:fldChar w:fldCharType="separate"/>
      </w:r>
      <w:r>
        <w:rPr>
          <w:rStyle w:val="6"/>
          <w:rFonts w:ascii="Times New Roman" w:hAnsi="Times New Roman" w:cs="Times New Roman"/>
          <w:sz w:val="24"/>
          <w:szCs w:val="24"/>
        </w:rPr>
        <w:t>http://gzalilova.narod.ru/adabiyat_deftere/5kl.html</w:t>
      </w:r>
      <w:r>
        <w:rPr>
          <w:rStyle w:val="6"/>
          <w:rFonts w:ascii="Times New Roman" w:hAnsi="Times New Roman" w:cs="Times New Roman"/>
          <w:sz w:val="24"/>
          <w:szCs w:val="24"/>
        </w:rPr>
        <w:fldChar w:fldCharType="end"/>
      </w:r>
    </w:p>
    <w:p>
      <w:pPr>
        <w:tabs>
          <w:tab w:val="left" w:pos="709"/>
          <w:tab w:val="left" w:pos="993"/>
        </w:tabs>
        <w:jc w:val="center"/>
        <w:rPr>
          <w:rFonts w:ascii="Times New Roman" w:hAnsi="Times New Roman" w:eastAsia="Times New Roman" w:cs="Times New Roman"/>
          <w:b/>
          <w:sz w:val="24"/>
          <w:szCs w:val="24"/>
          <w:lang w:val="be-BY"/>
        </w:rPr>
      </w:pP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be-BY"/>
        </w:rPr>
      </w:pPr>
    </w:p>
    <w:p>
      <w:pPr>
        <w:spacing w:after="0" w:line="240" w:lineRule="auto"/>
        <w:rPr>
          <w:rFonts w:ascii="Times New Roman" w:hAnsi="Times New Roman" w:cs="Times New Roman"/>
          <w:sz w:val="24"/>
          <w:szCs w:val="24"/>
          <w:lang w:val="be-BY"/>
        </w:rPr>
      </w:pPr>
    </w:p>
    <w:p>
      <w:pPr>
        <w:tabs>
          <w:tab w:val="left" w:pos="709"/>
          <w:tab w:val="left" w:pos="993"/>
        </w:tabs>
        <w:spacing w:after="0" w:line="240" w:lineRule="auto"/>
        <w:jc w:val="center"/>
        <w:rPr>
          <w:rFonts w:ascii="Times New Roman" w:hAnsi="Times New Roman" w:eastAsia="Times New Roman" w:cs="Times New Roman"/>
          <w:b/>
          <w:sz w:val="24"/>
          <w:szCs w:val="24"/>
          <w:lang w:val="be-BY"/>
        </w:rPr>
      </w:pPr>
      <w:r>
        <w:rPr>
          <w:rStyle w:val="15"/>
          <w:rFonts w:ascii="Times New Roman" w:hAnsi="Times New Roman" w:cs="Times New Roman"/>
          <w:b/>
          <w:bCs/>
          <w:color w:val="000000"/>
          <w:sz w:val="24"/>
          <w:szCs w:val="24"/>
        </w:rPr>
        <w:t>КАЛЕНДАРЬ-ТЕМАТИК ПЛАН</w:t>
      </w:r>
    </w:p>
    <w:p>
      <w:pPr>
        <w:spacing w:after="0" w:line="240" w:lineRule="auto"/>
        <w:rPr>
          <w:rFonts w:ascii="Times New Roman" w:hAnsi="Times New Roman" w:cs="Times New Roman"/>
          <w:sz w:val="24"/>
          <w:szCs w:val="24"/>
          <w:lang w:val="be-BY"/>
        </w:rPr>
      </w:pP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Әдәбият укытуга - 58 сәгать</w:t>
      </w:r>
    </w:p>
    <w:p>
      <w:pPr>
        <w:pStyle w:val="8"/>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Дәрестән тыш укуга – 4 сәгать</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үстерү – 8 сәгать: сочинение язу өчен – 5 сәгать</w:t>
      </w:r>
      <w:r>
        <w:rPr>
          <w:rFonts w:ascii="Times New Roman" w:hAnsi="Times New Roman" w:cs="Times New Roman"/>
          <w:sz w:val="24"/>
          <w:szCs w:val="24"/>
          <w:lang w:val="be-BY"/>
        </w:rPr>
        <w:t>,</w:t>
      </w:r>
      <w:r>
        <w:rPr>
          <w:rFonts w:ascii="Times New Roman" w:hAnsi="Times New Roman" w:cs="Times New Roman"/>
          <w:sz w:val="24"/>
          <w:szCs w:val="24"/>
          <w:lang w:val="tt-RU"/>
        </w:rPr>
        <w:t xml:space="preserve"> образга характеристика язу – 1 сәгать,   әдәби әсәргә бәя – 2 сәгать</w:t>
      </w:r>
    </w:p>
    <w:p>
      <w:pPr>
        <w:pStyle w:val="8"/>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t>Атнага – 2 сәгать (елына – 70 сәгать).</w:t>
      </w:r>
    </w:p>
    <w:p>
      <w:pPr>
        <w:pStyle w:val="8"/>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t>Искәрмә:  Б. с. үс.- Бәйләнешле сөйләм үстерү. ДТУ- дәрестән тыш уку.</w:t>
      </w:r>
    </w:p>
    <w:p>
      <w:pPr>
        <w:pStyle w:val="8"/>
        <w:tabs>
          <w:tab w:val="left" w:pos="709"/>
          <w:tab w:val="left" w:pos="993"/>
        </w:tabs>
        <w:rPr>
          <w:rFonts w:ascii="Times New Roman" w:hAnsi="Times New Roman" w:cs="Times New Roman"/>
          <w:sz w:val="24"/>
          <w:szCs w:val="24"/>
          <w:lang w:val="tt-RU"/>
        </w:rPr>
      </w:pPr>
    </w:p>
    <w:tbl>
      <w:tblPr>
        <w:tblStyle w:val="7"/>
        <w:tblW w:w="14459" w:type="dxa"/>
        <w:tblInd w:w="-34" w:type="dxa"/>
        <w:tblLayout w:type="fixed"/>
        <w:tblCellMar>
          <w:top w:w="0" w:type="dxa"/>
          <w:left w:w="108" w:type="dxa"/>
          <w:bottom w:w="0" w:type="dxa"/>
          <w:right w:w="108" w:type="dxa"/>
        </w:tblCellMar>
      </w:tblPr>
      <w:tblGrid>
        <w:gridCol w:w="567"/>
        <w:gridCol w:w="3035"/>
        <w:gridCol w:w="44"/>
        <w:gridCol w:w="465"/>
        <w:gridCol w:w="142"/>
        <w:gridCol w:w="7512"/>
        <w:gridCol w:w="1276"/>
        <w:gridCol w:w="64"/>
        <w:gridCol w:w="1354"/>
      </w:tblGrid>
      <w:tr>
        <w:tblPrEx>
          <w:tblLayout w:type="fixed"/>
          <w:tblCellMar>
            <w:top w:w="0" w:type="dxa"/>
            <w:left w:w="108" w:type="dxa"/>
            <w:bottom w:w="0" w:type="dxa"/>
            <w:right w:w="108" w:type="dxa"/>
          </w:tblCellMar>
        </w:tblPrEx>
        <w:trPr>
          <w:trHeight w:val="313" w:hRule="atLeast"/>
        </w:trPr>
        <w:tc>
          <w:tcPr>
            <w:tcW w:w="567" w:type="dxa"/>
            <w:vMerge w:val="restart"/>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w:t>
            </w:r>
          </w:p>
          <w:p>
            <w:pPr>
              <w:spacing w:after="0" w:line="240" w:lineRule="auto"/>
              <w:jc w:val="center"/>
              <w:rPr>
                <w:rFonts w:ascii="Times New Roman" w:hAnsi="Times New Roman" w:cs="Times New Roman"/>
                <w:sz w:val="24"/>
                <w:szCs w:val="24"/>
                <w:lang w:val="tt-RU"/>
              </w:rPr>
            </w:pPr>
          </w:p>
        </w:tc>
        <w:tc>
          <w:tcPr>
            <w:tcW w:w="3035" w:type="dxa"/>
            <w:vMerge w:val="restart"/>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w:t>
            </w:r>
          </w:p>
        </w:tc>
        <w:tc>
          <w:tcPr>
            <w:tcW w:w="651" w:type="dxa"/>
            <w:gridSpan w:val="3"/>
            <w:vMerge w:val="restart"/>
            <w:tcBorders>
              <w:top w:val="single" w:color="000000" w:sz="4" w:space="0"/>
              <w:left w:val="single" w:color="000000" w:sz="4" w:space="0"/>
              <w:bottom w:val="single" w:color="000000" w:sz="4" w:space="0"/>
            </w:tcBorders>
            <w:shd w:val="clear" w:color="auto" w:fill="auto"/>
          </w:tcPr>
          <w:p>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Сәг</w:t>
            </w:r>
          </w:p>
          <w:p>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саны</w:t>
            </w:r>
          </w:p>
        </w:tc>
        <w:tc>
          <w:tcPr>
            <w:tcW w:w="7512" w:type="dxa"/>
            <w:vMerge w:val="restart"/>
            <w:tcBorders>
              <w:top w:val="single" w:color="000000" w:sz="4" w:space="0"/>
              <w:left w:val="single" w:color="000000" w:sz="4" w:space="0"/>
            </w:tcBorders>
            <w:shd w:val="clear" w:color="auto" w:fill="auto"/>
          </w:tcPr>
          <w:p>
            <w:pPr>
              <w:spacing w:after="0" w:line="240" w:lineRule="auto"/>
              <w:ind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Укучыларның эшчәнлеге</w:t>
            </w:r>
          </w:p>
        </w:tc>
        <w:tc>
          <w:tcPr>
            <w:tcW w:w="2694" w:type="dxa"/>
            <w:gridSpan w:val="3"/>
            <w:tcBorders>
              <w:top w:val="single" w:color="000000" w:sz="4" w:space="0"/>
              <w:left w:val="single" w:color="000000" w:sz="4" w:space="0"/>
              <w:bottom w:val="single" w:color="auto" w:sz="4" w:space="0"/>
              <w:right w:val="single" w:color="auto"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eastAsia="Times New Roman" w:cs="Times New Roman"/>
                <w:b/>
                <w:bCs/>
                <w:sz w:val="24"/>
                <w:szCs w:val="24"/>
                <w:lang w:val="tt-RU"/>
              </w:rPr>
              <w:t>Үтәлү вакыты</w:t>
            </w:r>
          </w:p>
        </w:tc>
      </w:tr>
      <w:tr>
        <w:tblPrEx>
          <w:tblLayout w:type="fixed"/>
          <w:tblCellMar>
            <w:top w:w="0" w:type="dxa"/>
            <w:left w:w="108" w:type="dxa"/>
            <w:bottom w:w="0" w:type="dxa"/>
            <w:right w:w="108" w:type="dxa"/>
          </w:tblCellMar>
        </w:tblPrEx>
        <w:trPr>
          <w:trHeight w:val="192" w:hRule="atLeast"/>
        </w:trPr>
        <w:tc>
          <w:tcPr>
            <w:tcW w:w="567" w:type="dxa"/>
            <w:vMerge w:val="continue"/>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jc w:val="center"/>
              <w:rPr>
                <w:rFonts w:ascii="Times New Roman" w:hAnsi="Times New Roman" w:eastAsia="Times New Roman" w:cs="Times New Roman"/>
                <w:sz w:val="24"/>
                <w:szCs w:val="24"/>
                <w:lang w:val="tt-RU"/>
              </w:rPr>
            </w:pPr>
          </w:p>
        </w:tc>
        <w:tc>
          <w:tcPr>
            <w:tcW w:w="3035" w:type="dxa"/>
            <w:vMerge w:val="continue"/>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jc w:val="center"/>
              <w:rPr>
                <w:rFonts w:ascii="Times New Roman" w:hAnsi="Times New Roman" w:cs="Times New Roman"/>
                <w:b/>
                <w:sz w:val="24"/>
                <w:szCs w:val="24"/>
                <w:lang w:val="tt-RU"/>
              </w:rPr>
            </w:pPr>
          </w:p>
        </w:tc>
        <w:tc>
          <w:tcPr>
            <w:tcW w:w="651" w:type="dxa"/>
            <w:gridSpan w:val="3"/>
            <w:vMerge w:val="continue"/>
            <w:tcBorders>
              <w:top w:val="single" w:color="000000" w:sz="4" w:space="0"/>
              <w:left w:val="single" w:color="000000" w:sz="4" w:space="0"/>
              <w:bottom w:val="single" w:color="000000" w:sz="4" w:space="0"/>
            </w:tcBorders>
            <w:shd w:val="clear" w:color="auto" w:fill="auto"/>
            <w:vAlign w:val="center"/>
          </w:tcPr>
          <w:p>
            <w:pPr>
              <w:snapToGrid w:val="0"/>
              <w:spacing w:after="0" w:line="240" w:lineRule="auto"/>
              <w:jc w:val="center"/>
              <w:rPr>
                <w:rFonts w:ascii="Times New Roman" w:hAnsi="Times New Roman" w:cs="Times New Roman"/>
                <w:b/>
                <w:sz w:val="24"/>
                <w:szCs w:val="24"/>
                <w:lang w:val="tt-RU"/>
              </w:rPr>
            </w:pPr>
          </w:p>
        </w:tc>
        <w:tc>
          <w:tcPr>
            <w:tcW w:w="7512" w:type="dxa"/>
            <w:vMerge w:val="continue"/>
            <w:tcBorders>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
                <w:sz w:val="24"/>
                <w:szCs w:val="24"/>
                <w:lang w:val="tt-RU"/>
              </w:rPr>
            </w:pPr>
          </w:p>
        </w:tc>
        <w:tc>
          <w:tcPr>
            <w:tcW w:w="1276" w:type="dxa"/>
            <w:tcBorders>
              <w:top w:val="single" w:color="auto" w:sz="4" w:space="0"/>
              <w:left w:val="single" w:color="000000" w:sz="4" w:space="0"/>
              <w:bottom w:val="single" w:color="000000" w:sz="4" w:space="0"/>
              <w:right w:val="single" w:color="auto" w:sz="4" w:space="0"/>
            </w:tcBorders>
            <w:shd w:val="clear" w:color="auto" w:fill="auto"/>
            <w:vAlign w:val="center"/>
          </w:tcPr>
          <w:p>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план </w:t>
            </w:r>
          </w:p>
        </w:tc>
        <w:tc>
          <w:tcPr>
            <w:tcW w:w="1418"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факт</w:t>
            </w:r>
          </w:p>
        </w:tc>
      </w:tr>
      <w:tr>
        <w:tblPrEx>
          <w:tblLayout w:type="fixed"/>
          <w:tblCellMar>
            <w:top w:w="0" w:type="dxa"/>
            <w:left w:w="108" w:type="dxa"/>
            <w:bottom w:w="0" w:type="dxa"/>
            <w:right w:w="108" w:type="dxa"/>
          </w:tblCellMar>
        </w:tblPrEx>
        <w:trPr>
          <w:trHeight w:val="431" w:hRule="atLeast"/>
        </w:trPr>
        <w:tc>
          <w:tcPr>
            <w:tcW w:w="14459" w:type="dxa"/>
            <w:gridSpan w:val="9"/>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eastAsia="fa-IR" w:bidi="fa-IR"/>
              </w:rPr>
              <w:t>С</w:t>
            </w:r>
            <w:r>
              <w:rPr>
                <w:rFonts w:ascii="Times New Roman" w:hAnsi="Times New Roman" w:cs="Times New Roman"/>
                <w:b/>
                <w:bCs/>
                <w:sz w:val="24"/>
                <w:szCs w:val="24"/>
                <w:lang w:val="be-BY"/>
              </w:rPr>
              <w:t>әнгать т</w:t>
            </w:r>
            <w:r>
              <w:rPr>
                <w:rFonts w:ascii="Times New Roman" w:hAnsi="Times New Roman" w:cs="Times New Roman"/>
                <w:b/>
                <w:bCs/>
                <w:sz w:val="24"/>
                <w:szCs w:val="24"/>
                <w:lang w:val="tt-RU"/>
              </w:rPr>
              <w:t>өре буларак әдәбият</w:t>
            </w:r>
            <w:r>
              <w:rPr>
                <w:rFonts w:ascii="Times New Roman" w:hAnsi="Times New Roman" w:cs="Times New Roman"/>
                <w:b/>
                <w:sz w:val="24"/>
                <w:szCs w:val="24"/>
                <w:lang w:val="tt-RU"/>
              </w:rPr>
              <w:t xml:space="preserve"> (1 сәг )</w:t>
            </w:r>
          </w:p>
        </w:tc>
      </w:tr>
      <w:tr>
        <w:tblPrEx>
          <w:tblLayout w:type="fixed"/>
          <w:tblCellMar>
            <w:top w:w="0" w:type="dxa"/>
            <w:left w:w="108" w:type="dxa"/>
            <w:bottom w:w="0" w:type="dxa"/>
            <w:right w:w="108" w:type="dxa"/>
          </w:tblCellMar>
        </w:tblPrEx>
        <w:trPr>
          <w:trHeight w:val="615" w:hRule="atLeast"/>
        </w:trPr>
        <w:tc>
          <w:tcPr>
            <w:tcW w:w="567" w:type="dxa"/>
            <w:tcBorders>
              <w:top w:val="single" w:color="auto"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rPr>
              <w:t>1.</w:t>
            </w:r>
          </w:p>
        </w:tc>
        <w:tc>
          <w:tcPr>
            <w:tcW w:w="3035" w:type="dxa"/>
            <w:tcBorders>
              <w:top w:val="single" w:color="auto"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bCs/>
                <w:sz w:val="24"/>
                <w:szCs w:val="24"/>
                <w:lang w:val="tt-RU"/>
              </w:rPr>
            </w:pPr>
            <w:r>
              <w:rPr>
                <w:rFonts w:ascii="Times New Roman" w:hAnsi="Times New Roman" w:cs="Times New Roman"/>
                <w:sz w:val="24"/>
                <w:szCs w:val="24"/>
                <w:lang w:val="tt-RU" w:eastAsia="fa-IR" w:bidi="fa-IR"/>
              </w:rPr>
              <w:t>С</w:t>
            </w:r>
            <w:r>
              <w:rPr>
                <w:rFonts w:ascii="Times New Roman" w:hAnsi="Times New Roman" w:cs="Times New Roman"/>
                <w:bCs/>
                <w:sz w:val="24"/>
                <w:szCs w:val="24"/>
                <w:lang w:val="be-BY"/>
              </w:rPr>
              <w:t>әнгать т</w:t>
            </w:r>
            <w:r>
              <w:rPr>
                <w:rFonts w:ascii="Times New Roman" w:hAnsi="Times New Roman" w:cs="Times New Roman"/>
                <w:bCs/>
                <w:sz w:val="24"/>
                <w:szCs w:val="24"/>
                <w:lang w:val="tt-RU"/>
              </w:rPr>
              <w:t>өре буларак әдәбият</w:t>
            </w:r>
          </w:p>
        </w:tc>
        <w:tc>
          <w:tcPr>
            <w:tcW w:w="509" w:type="dxa"/>
            <w:gridSpan w:val="2"/>
            <w:tcBorders>
              <w:top w:val="single" w:color="auto"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auto" w:sz="4" w:space="0"/>
              <w:left w:val="single" w:color="000000" w:sz="4" w:space="0"/>
              <w:bottom w:val="single" w:color="000000" w:sz="4" w:space="0"/>
            </w:tcBorders>
            <w:shd w:val="clear" w:color="auto" w:fill="auto"/>
          </w:tcPr>
          <w:p>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Төрле чыганаклар белән эшли белү,үз хисләреңне сүзләр ярдәмендә аңлата алу,20 гасыр башы татар әдәбиятының сүз сәнгате буларак үзенчәлекләрен билгели алу</w:t>
            </w:r>
          </w:p>
        </w:tc>
        <w:tc>
          <w:tcPr>
            <w:tcW w:w="1276" w:type="dxa"/>
            <w:tcBorders>
              <w:top w:val="single" w:color="auto" w:sz="4" w:space="0"/>
              <w:left w:val="single" w:color="000000" w:sz="4" w:space="0"/>
              <w:bottom w:val="single" w:color="auto" w:sz="4" w:space="0"/>
              <w:right w:val="single" w:color="auto" w:sz="4" w:space="0"/>
            </w:tcBorders>
            <w:shd w:val="clear" w:color="auto" w:fill="auto"/>
          </w:tcPr>
          <w:p>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0</w:t>
            </w:r>
            <w:r>
              <w:rPr>
                <w:rFonts w:ascii="Times New Roman" w:hAnsi="Times New Roman" w:cs="Times New Roman"/>
                <w:bCs/>
                <w:sz w:val="24"/>
                <w:szCs w:val="24"/>
                <w:lang w:val="en-US"/>
              </w:rPr>
              <w:t>5.09</w:t>
            </w:r>
          </w:p>
        </w:tc>
        <w:tc>
          <w:tcPr>
            <w:tcW w:w="1418"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rFonts w:ascii="Times New Roman" w:hAnsi="Times New Roman" w:cs="Times New Roman"/>
                <w:bCs/>
                <w:sz w:val="24"/>
                <w:szCs w:val="24"/>
                <w:lang w:val="be-BY"/>
              </w:rPr>
            </w:pPr>
          </w:p>
        </w:tc>
      </w:tr>
      <w:tr>
        <w:tblPrEx>
          <w:tblLayout w:type="fixed"/>
          <w:tblCellMar>
            <w:top w:w="0" w:type="dxa"/>
            <w:left w:w="108" w:type="dxa"/>
            <w:bottom w:w="0" w:type="dxa"/>
            <w:right w:w="108" w:type="dxa"/>
          </w:tblCellMar>
        </w:tblPrEx>
        <w:trPr>
          <w:trHeight w:val="511" w:hRule="atLeast"/>
        </w:trPr>
        <w:tc>
          <w:tcPr>
            <w:tcW w:w="14459" w:type="dxa"/>
            <w:gridSpan w:val="9"/>
            <w:tcBorders>
              <w:top w:val="single" w:color="auto"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be-BY"/>
              </w:rPr>
              <w:t xml:space="preserve">Урта гасырлар </w:t>
            </w:r>
            <w:r>
              <w:rPr>
                <w:rFonts w:ascii="Times New Roman" w:hAnsi="Times New Roman" w:cs="Times New Roman"/>
                <w:b/>
                <w:bCs/>
                <w:sz w:val="24"/>
                <w:szCs w:val="24"/>
                <w:lang w:val="tt-RU"/>
              </w:rPr>
              <w:t xml:space="preserve">әдәбиятында дини-суфичыл әсәрләр </w:t>
            </w:r>
            <w:r>
              <w:rPr>
                <w:rFonts w:ascii="Times New Roman" w:hAnsi="Times New Roman" w:cs="Times New Roman"/>
                <w:b/>
                <w:sz w:val="24"/>
                <w:szCs w:val="24"/>
                <w:lang w:val="tt-RU"/>
              </w:rPr>
              <w:t>(2 сәг )</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35" w:type="dxa"/>
            <w:tcBorders>
              <w:top w:val="single" w:color="000000" w:sz="4" w:space="0"/>
              <w:left w:val="single" w:color="000000" w:sz="4" w:space="0"/>
              <w:bottom w:val="single" w:color="auto" w:sz="4" w:space="0"/>
            </w:tcBorders>
            <w:shd w:val="clear" w:color="auto" w:fill="auto"/>
          </w:tcPr>
          <w:p>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tt-RU"/>
              </w:rPr>
              <w:t xml:space="preserve">Суфичылык һәм суфичылык әдәбияты. </w:t>
            </w:r>
            <w:r>
              <w:rPr>
                <w:rFonts w:ascii="Times New Roman" w:hAnsi="Times New Roman" w:cs="Times New Roman"/>
                <w:bCs/>
                <w:sz w:val="24"/>
                <w:szCs w:val="24"/>
                <w:lang w:val="be-BY"/>
              </w:rPr>
              <w:t xml:space="preserve">Мөхәммәдьяр, тәрҗемәи хәле. </w:t>
            </w:r>
          </w:p>
        </w:tc>
        <w:tc>
          <w:tcPr>
            <w:tcW w:w="509" w:type="dxa"/>
            <w:gridSpan w:val="2"/>
            <w:tcBorders>
              <w:top w:val="single" w:color="000000" w:sz="4" w:space="0"/>
              <w:left w:val="single" w:color="000000" w:sz="4" w:space="0"/>
              <w:bottom w:val="single" w:color="auto"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auto" w:sz="4" w:space="0"/>
            </w:tcBorders>
            <w:shd w:val="clear" w:color="auto" w:fill="auto"/>
          </w:tcPr>
          <w:p>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 Болгар дәүләте һәм Алтын Урда чоры әдәбиятларыннан килә торган идея-эстетик мотивларның яңача дәвам иттерелүен төшенү.</w:t>
            </w:r>
          </w:p>
        </w:tc>
        <w:tc>
          <w:tcPr>
            <w:tcW w:w="1276" w:type="dxa"/>
            <w:tcBorders>
              <w:top w:val="single" w:color="auto" w:sz="4" w:space="0"/>
              <w:left w:val="single" w:color="000000" w:sz="4" w:space="0"/>
              <w:bottom w:val="single" w:color="auto" w:sz="4" w:space="0"/>
              <w:right w:val="single" w:color="auto" w:sz="4" w:space="0"/>
            </w:tcBorders>
            <w:shd w:val="clear" w:color="auto" w:fill="auto"/>
          </w:tcPr>
          <w:p>
            <w:pPr>
              <w:spacing w:after="0" w:line="240" w:lineRule="auto"/>
              <w:jc w:val="both"/>
              <w:rPr>
                <w:rFonts w:ascii="Times New Roman" w:hAnsi="Times New Roman" w:cs="Times New Roman"/>
                <w:sz w:val="24"/>
                <w:szCs w:val="24"/>
                <w:lang w:val="en-US" w:eastAsia="fa-IR" w:bidi="fa-IR"/>
              </w:rPr>
            </w:pPr>
            <w:r>
              <w:rPr>
                <w:rFonts w:ascii="Times New Roman" w:hAnsi="Times New Roman" w:cs="Times New Roman"/>
                <w:sz w:val="24"/>
                <w:szCs w:val="24"/>
                <w:lang w:val="en-US" w:eastAsia="fa-IR" w:bidi="fa-IR"/>
              </w:rPr>
              <w:t>07.09</w:t>
            </w:r>
          </w:p>
        </w:tc>
        <w:tc>
          <w:tcPr>
            <w:tcW w:w="1418"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rFonts w:ascii="Times New Roman" w:hAnsi="Times New Roman" w:cs="Times New Roman"/>
                <w:sz w:val="24"/>
                <w:szCs w:val="24"/>
                <w:lang w:val="tt-RU" w:eastAsia="fa-IR" w:bidi="fa-IR"/>
              </w:rPr>
            </w:pPr>
          </w:p>
        </w:tc>
      </w:tr>
      <w:tr>
        <w:tblPrEx>
          <w:tblLayout w:type="fixed"/>
          <w:tblCellMar>
            <w:top w:w="0" w:type="dxa"/>
            <w:left w:w="108" w:type="dxa"/>
            <w:bottom w:w="0" w:type="dxa"/>
            <w:right w:w="108" w:type="dxa"/>
          </w:tblCellMar>
        </w:tblPrEx>
        <w:trPr>
          <w:trHeight w:val="502" w:hRule="atLeast"/>
        </w:trPr>
        <w:tc>
          <w:tcPr>
            <w:tcW w:w="567" w:type="dxa"/>
            <w:tcBorders>
              <w:top w:val="single" w:color="000000" w:sz="4" w:space="0"/>
              <w:left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w:t>
            </w:r>
          </w:p>
          <w:p>
            <w:pPr>
              <w:spacing w:after="0" w:line="240" w:lineRule="auto"/>
              <w:jc w:val="center"/>
              <w:rPr>
                <w:rFonts w:ascii="Times New Roman" w:hAnsi="Times New Roman" w:cs="Times New Roman"/>
                <w:sz w:val="24"/>
                <w:szCs w:val="24"/>
                <w:lang w:val="tt-RU"/>
              </w:rPr>
            </w:pPr>
          </w:p>
        </w:tc>
        <w:tc>
          <w:tcPr>
            <w:tcW w:w="3035" w:type="dxa"/>
            <w:tcBorders>
              <w:top w:val="single" w:color="auto" w:sz="4" w:space="0"/>
              <w:left w:val="single" w:color="000000" w:sz="4" w:space="0"/>
            </w:tcBorders>
            <w:shd w:val="clear" w:color="auto" w:fill="auto"/>
          </w:tcPr>
          <w:p>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be-BY"/>
              </w:rPr>
              <w:t>Мөхәммәдьяр, «Нәсыйхәт» шигыре</w:t>
            </w:r>
          </w:p>
        </w:tc>
        <w:tc>
          <w:tcPr>
            <w:tcW w:w="509" w:type="dxa"/>
            <w:gridSpan w:val="2"/>
            <w:tcBorders>
              <w:top w:val="single" w:color="auto" w:sz="4" w:space="0"/>
              <w:left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p>
            <w:pPr>
              <w:spacing w:after="0" w:line="240" w:lineRule="auto"/>
              <w:jc w:val="center"/>
              <w:rPr>
                <w:rFonts w:ascii="Times New Roman" w:hAnsi="Times New Roman" w:cs="Times New Roman"/>
                <w:bCs/>
                <w:sz w:val="24"/>
                <w:szCs w:val="24"/>
                <w:lang w:val="tt-RU"/>
              </w:rPr>
            </w:pPr>
          </w:p>
        </w:tc>
        <w:tc>
          <w:tcPr>
            <w:tcW w:w="7654" w:type="dxa"/>
            <w:gridSpan w:val="2"/>
            <w:tcBorders>
              <w:top w:val="single" w:color="auto" w:sz="4" w:space="0"/>
              <w:left w:val="single" w:color="000000" w:sz="4" w:space="0"/>
            </w:tcBorders>
            <w:shd w:val="clear" w:color="auto" w:fill="auto"/>
          </w:tcPr>
          <w:p>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“Нәсыйхәт” шигырендәге дини-суфичыл фикерләрне билгели алу</w:t>
            </w:r>
          </w:p>
        </w:tc>
        <w:tc>
          <w:tcPr>
            <w:tcW w:w="1276" w:type="dxa"/>
            <w:tcBorders>
              <w:top w:val="single" w:color="auto" w:sz="4" w:space="0"/>
              <w:left w:val="single" w:color="000000" w:sz="4" w:space="0"/>
              <w:right w:val="single" w:color="auto" w:sz="4" w:space="0"/>
            </w:tcBorders>
            <w:shd w:val="clear" w:color="auto" w:fill="auto"/>
          </w:tcPr>
          <w:p>
            <w:pPr>
              <w:spacing w:after="0" w:line="240" w:lineRule="auto"/>
              <w:jc w:val="both"/>
              <w:rPr>
                <w:rFonts w:ascii="Times New Roman" w:hAnsi="Times New Roman" w:cs="Times New Roman"/>
                <w:sz w:val="24"/>
                <w:szCs w:val="24"/>
                <w:lang w:val="en-US" w:eastAsia="fa-IR" w:bidi="fa-IR"/>
              </w:rPr>
            </w:pPr>
            <w:r>
              <w:rPr>
                <w:rFonts w:ascii="Times New Roman" w:hAnsi="Times New Roman" w:cs="Times New Roman"/>
                <w:sz w:val="24"/>
                <w:szCs w:val="24"/>
                <w:lang w:val="en-US" w:eastAsia="fa-IR" w:bidi="fa-IR"/>
              </w:rPr>
              <w:t>12.09</w:t>
            </w:r>
          </w:p>
        </w:tc>
        <w:tc>
          <w:tcPr>
            <w:tcW w:w="1418" w:type="dxa"/>
            <w:gridSpan w:val="2"/>
            <w:tcBorders>
              <w:top w:val="single" w:color="auto" w:sz="4" w:space="0"/>
              <w:left w:val="single" w:color="auto" w:sz="4" w:space="0"/>
              <w:right w:val="single" w:color="auto" w:sz="4" w:space="0"/>
            </w:tcBorders>
            <w:shd w:val="clear" w:color="auto" w:fill="auto"/>
          </w:tcPr>
          <w:p>
            <w:pPr>
              <w:spacing w:after="0" w:line="240" w:lineRule="auto"/>
              <w:jc w:val="both"/>
              <w:rPr>
                <w:rFonts w:ascii="Times New Roman" w:hAnsi="Times New Roman" w:cs="Times New Roman"/>
                <w:sz w:val="24"/>
                <w:szCs w:val="24"/>
                <w:lang w:val="tt-RU" w:eastAsia="fa-IR" w:bidi="fa-IR"/>
              </w:rPr>
            </w:pPr>
          </w:p>
        </w:tc>
      </w:tr>
      <w:tr>
        <w:tblPrEx>
          <w:tblLayout w:type="fixed"/>
          <w:tblCellMar>
            <w:top w:w="0" w:type="dxa"/>
            <w:left w:w="108" w:type="dxa"/>
            <w:bottom w:w="0" w:type="dxa"/>
            <w:right w:w="108" w:type="dxa"/>
          </w:tblCellMar>
        </w:tblPrEx>
        <w:trPr>
          <w:trHeight w:val="405" w:hRule="atLeast"/>
        </w:trPr>
        <w:tc>
          <w:tcPr>
            <w:tcW w:w="14459" w:type="dxa"/>
            <w:gridSpan w:val="9"/>
            <w:tcBorders>
              <w:top w:val="single" w:color="000000" w:sz="4" w:space="0"/>
              <w:left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tt-RU" w:eastAsia="fa-IR" w:bidi="fa-IR"/>
              </w:rPr>
            </w:pPr>
            <w:r>
              <w:rPr>
                <w:rFonts w:ascii="Times New Roman" w:hAnsi="Times New Roman" w:cs="Times New Roman"/>
                <w:b/>
                <w:sz w:val="24"/>
                <w:szCs w:val="24"/>
                <w:lang w:val="tt-RU" w:eastAsia="fa-IR" w:bidi="fa-IR"/>
              </w:rPr>
              <w:t>Мәг</w:t>
            </w:r>
            <w:r>
              <w:rPr>
                <w:rFonts w:ascii="Times New Roman" w:hAnsi="Times New Roman" w:cs="Times New Roman"/>
                <w:b/>
                <w:sz w:val="24"/>
                <w:szCs w:val="24"/>
                <w:lang w:eastAsia="fa-IR" w:bidi="fa-IR"/>
              </w:rPr>
              <w:t>ъриф</w:t>
            </w:r>
            <w:r>
              <w:rPr>
                <w:rFonts w:ascii="Times New Roman" w:hAnsi="Times New Roman" w:cs="Times New Roman"/>
                <w:b/>
                <w:sz w:val="24"/>
                <w:szCs w:val="24"/>
                <w:lang w:val="tt-RU" w:eastAsia="fa-IR" w:bidi="fa-IR"/>
              </w:rPr>
              <w:t xml:space="preserve">әтчелек әдәбияты </w:t>
            </w:r>
            <w:r>
              <w:rPr>
                <w:rFonts w:ascii="Times New Roman" w:hAnsi="Times New Roman" w:cs="Times New Roman"/>
                <w:b/>
                <w:sz w:val="24"/>
                <w:szCs w:val="24"/>
                <w:lang w:val="tt-RU"/>
              </w:rPr>
              <w:t>(5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4</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тормышы һәм иҗаты.«Хисаметдин менла» повесте.</w:t>
            </w:r>
            <w:r>
              <w:rPr>
                <w:rFonts w:ascii="Times New Roman" w:hAnsi="Times New Roman" w:cs="Times New Roman"/>
                <w:bCs/>
                <w:sz w:val="24"/>
                <w:szCs w:val="24"/>
                <w:lang w:val="be-BY"/>
              </w:rPr>
              <w:t xml:space="preserve">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hd w:val="clear" w:color="auto" w:fill="FFFFFF"/>
              <w:autoSpaceDE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итү;төп темалар һәм проблемалар, аларның мәгъри</w:t>
            </w:r>
            <w:r>
              <w:rPr>
                <w:rFonts w:ascii="Times New Roman" w:hAnsi="Times New Roman" w:cs="Times New Roman"/>
                <w:bCs/>
                <w:sz w:val="24"/>
                <w:szCs w:val="24"/>
                <w:lang w:val="tt-RU"/>
              </w:rPr>
              <w:softHyphen/>
            </w:r>
            <w:r>
              <w:rPr>
                <w:rFonts w:ascii="Times New Roman" w:hAnsi="Times New Roman" w:cs="Times New Roman"/>
                <w:bCs/>
                <w:sz w:val="24"/>
                <w:szCs w:val="24"/>
                <w:lang w:val="tt-RU"/>
              </w:rPr>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14.09</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84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5</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Төп темалар һәм проблемалар, аларның мәгъри</w:t>
            </w:r>
            <w:r>
              <w:rPr>
                <w:rFonts w:ascii="Times New Roman" w:hAnsi="Times New Roman" w:cs="Times New Roman"/>
                <w:bCs/>
                <w:sz w:val="24"/>
                <w:szCs w:val="24"/>
                <w:lang w:val="tt-RU"/>
              </w:rPr>
              <w:softHyphen/>
            </w:r>
            <w:r>
              <w:rPr>
                <w:rFonts w:ascii="Times New Roman" w:hAnsi="Times New Roman" w:cs="Times New Roman"/>
                <w:bCs/>
                <w:sz w:val="24"/>
                <w:szCs w:val="24"/>
                <w:lang w:val="tt-RU"/>
              </w:rPr>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19.09</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6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6-7</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стиль үзенчәлекләрен күрсәтә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21.09</w:t>
            </w:r>
          </w:p>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26.09</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700"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8</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tt-RU"/>
              </w:rPr>
              <w:t>Сөйләм үстерү.  Төп образларга характеристика язу.</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iCs/>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28.09</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435"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 (1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tt-RU"/>
              </w:rPr>
              <w:t>9</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en-US"/>
              </w:rPr>
              <w:t>XX</w:t>
            </w:r>
            <w:r>
              <w:rPr>
                <w:rFonts w:ascii="Times New Roman" w:hAnsi="Times New Roman" w:cs="Times New Roman"/>
                <w:sz w:val="24"/>
                <w:szCs w:val="24"/>
                <w:lang w:val="tt-RU"/>
              </w:rPr>
              <w:t>гасыр башы татар әдәбиятының үзенчәлеге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XXгасыр башы татар әдәбиятының үзенчәлеген ачыклау,бу чорда төрле фәлсәфи юнәлешләрнең тууын күзәтү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03.10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дини-суфичыл әсәрләр (4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10</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 xml:space="preserve">М.Гафури. «Нәсыйхәт» шигыре. </w:t>
            </w:r>
          </w:p>
          <w:p>
            <w:pPr>
              <w:spacing w:after="0" w:line="240" w:lineRule="auto"/>
              <w:rPr>
                <w:rFonts w:ascii="Times New Roman" w:hAnsi="Times New Roman" w:cs="Times New Roman"/>
                <w:bCs/>
                <w:sz w:val="24"/>
                <w:szCs w:val="24"/>
                <w:lang w:val="tt-RU"/>
              </w:rPr>
            </w:pP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Әдәби әсәрне аңлап уку,мөстәкыйль үзләштерү күнекмәләренә ия булу; Мөхәммхәдьяр һәм М.Гафуриның </w:t>
            </w:r>
            <w:r>
              <w:rPr>
                <w:rFonts w:ascii="Times New Roman" w:hAnsi="Times New Roman" w:cs="Times New Roman"/>
                <w:sz w:val="24"/>
                <w:szCs w:val="24"/>
                <w:lang w:val="be-BY"/>
              </w:rPr>
              <w:t>«Нәсыйхәт» шигырен чагыштыру аша әдәбиятта тради</w:t>
            </w:r>
            <w:r>
              <w:rPr>
                <w:rFonts w:ascii="Times New Roman" w:hAnsi="Times New Roman" w:cs="Times New Roman"/>
                <w:sz w:val="24"/>
                <w:szCs w:val="24"/>
                <w:lang w:val="tt-RU"/>
              </w:rPr>
              <w:t>ция һәм яңалык турында нәтиҗә ясауга ирешү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05.10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746"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 иҗатында дин фәлсәфәсе.”Тәәссер” шигыре.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Язучыныӊ тормыш юлын, иҗатын искә төшерү, өстәмә мәгълүмат бирү, </w:t>
            </w:r>
            <w:r>
              <w:rPr>
                <w:rFonts w:ascii="Times New Roman" w:hAnsi="Times New Roman" w:cs="Times New Roman"/>
                <w:bCs/>
                <w:sz w:val="24"/>
                <w:szCs w:val="24"/>
                <w:lang w:val="tt-RU"/>
              </w:rPr>
              <w:t xml:space="preserve">Габдулла Тукайның дини темага язылган </w:t>
            </w:r>
            <w:r>
              <w:rPr>
                <w:rFonts w:ascii="Times New Roman" w:hAnsi="Times New Roman" w:cs="Times New Roman"/>
                <w:sz w:val="24"/>
                <w:szCs w:val="24"/>
                <w:lang w:val="be-BY"/>
              </w:rPr>
              <w:t>шигырьл</w:t>
            </w:r>
            <w:r>
              <w:rPr>
                <w:rFonts w:ascii="Times New Roman" w:hAnsi="Times New Roman" w:cs="Times New Roman"/>
                <w:sz w:val="24"/>
                <w:szCs w:val="24"/>
                <w:lang w:val="tt-RU"/>
              </w:rPr>
              <w:t xml:space="preserve">әре аша </w:t>
            </w:r>
            <w:r>
              <w:rPr>
                <w:rFonts w:ascii="Times New Roman" w:hAnsi="Times New Roman" w:cs="Times New Roman"/>
                <w:sz w:val="24"/>
                <w:szCs w:val="24"/>
                <w:lang w:val="be-BY"/>
              </w:rPr>
              <w:t>әдәбиятта тради</w:t>
            </w:r>
            <w:r>
              <w:rPr>
                <w:rFonts w:ascii="Times New Roman" w:hAnsi="Times New Roman" w:cs="Times New Roman"/>
                <w:sz w:val="24"/>
                <w:szCs w:val="24"/>
                <w:lang w:val="tt-RU"/>
              </w:rPr>
              <w:t>ционлык турында нәтиҗә ясый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be-BY"/>
              </w:rPr>
            </w:pPr>
          </w:p>
        </w:tc>
      </w:tr>
      <w:tr>
        <w:tblPrEx>
          <w:tblLayout w:type="fixed"/>
          <w:tblCellMar>
            <w:top w:w="0" w:type="dxa"/>
            <w:left w:w="108" w:type="dxa"/>
            <w:bottom w:w="0" w:type="dxa"/>
            <w:right w:w="108" w:type="dxa"/>
          </w:tblCellMar>
        </w:tblPrEx>
        <w:trPr>
          <w:trHeight w:val="760"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Тукайның «Ана догасы»,«Таян Аллага»,  «Нәсыйхәт»  шигырьләре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иҗатының чорларга бүленеше, һәр чорга хас сыйфатлар. Лирик төр, лирик жанр үзенчәлекләре. Лирик герой образы.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rPr>
            </w:pPr>
          </w:p>
        </w:tc>
      </w:tr>
      <w:tr>
        <w:tblPrEx>
          <w:tblLayout w:type="fixed"/>
          <w:tblCellMar>
            <w:top w:w="0" w:type="dxa"/>
            <w:left w:w="108" w:type="dxa"/>
            <w:bottom w:w="0" w:type="dxa"/>
            <w:right w:w="108" w:type="dxa"/>
          </w:tblCellMar>
        </w:tblPrEx>
        <w:trPr>
          <w:trHeight w:val="570"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Сөйләм үстерү дәресе. Сочинение “Г.Тукай иҗатында дин фәлсәфәсе”.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w:t>
            </w:r>
          </w:p>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ӘТ: тел-сурәтләү чаралары. Ритм һәм рифма, тезмә, строфа. Гражданлык лирикасы</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387"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be-BY"/>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әдәбиятында психологизм (2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юлын искә төшерү. «Буранда» хикәясендә бирелгән фәлсәфи фикерне табу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19.10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булу,әдәби текстны эстетик яктан бәяли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сызлану фәлсәфәсе (3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юлын искә төшерү. 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26.10</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Хикәянең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Сөйләм үстерү.  Фатих Әмирханның «Бер хәрабәдә» хикәясенә  бәяләмә</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09.11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453"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мәхәббәт фәлсәфәсе (4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19</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Язучының тормыш юлы белән танышу. </w:t>
            </w:r>
            <w:r>
              <w:rPr>
                <w:rFonts w:ascii="Times New Roman" w:hAnsi="Times New Roman" w:cs="Times New Roman"/>
                <w:sz w:val="24"/>
                <w:szCs w:val="24"/>
                <w:lang w:val="tt-RU"/>
              </w:rPr>
              <w:t>«</w:t>
            </w:r>
            <w:r>
              <w:rPr>
                <w:rFonts w:ascii="Times New Roman" w:hAnsi="Times New Roman" w:cs="Times New Roman"/>
                <w:sz w:val="24"/>
                <w:szCs w:val="24"/>
              </w:rPr>
              <w:t>Таһир-Зөһрә</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трагедиясен уку. </w:t>
            </w:r>
            <w:r>
              <w:rPr>
                <w:rFonts w:ascii="Times New Roman" w:hAnsi="Times New Roman" w:cs="Times New Roman"/>
                <w:sz w:val="24"/>
                <w:szCs w:val="24"/>
                <w:lang w:val="tt-RU"/>
              </w:rPr>
              <w:t>Әдәби әсәрне аңлап уку,мөстәкыйл</w:t>
            </w:r>
            <w:r>
              <w:rPr>
                <w:rFonts w:ascii="Times New Roman" w:hAnsi="Times New Roman" w:cs="Times New Roman"/>
                <w:sz w:val="24"/>
                <w:szCs w:val="24"/>
              </w:rPr>
              <w:t>ь</w:t>
            </w:r>
            <w:r>
              <w:rPr>
                <w:rFonts w:ascii="Times New Roman" w:hAnsi="Times New Roman" w:cs="Times New Roman"/>
                <w:sz w:val="24"/>
                <w:szCs w:val="24"/>
                <w:lang w:val="tt-RU"/>
              </w:rPr>
              <w:t xml:space="preserve"> үзләштерү күнекмәләренә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20</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төренә анализ ясау үзенчәлекләрен искә төшерү. </w:t>
            </w:r>
            <w:r>
              <w:rPr>
                <w:rFonts w:ascii="Times New Roman" w:hAnsi="Times New Roman" w:cs="Times New Roman"/>
                <w:sz w:val="24"/>
                <w:szCs w:val="24"/>
              </w:rPr>
              <w:t xml:space="preserve">Конфликтын билгеләү.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21</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Трагедиянең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22</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Трагедиянең пафосын (трагик пафос), язучы стилен билгеләү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01"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b/>
                <w:sz w:val="24"/>
                <w:szCs w:val="24"/>
                <w:lang w:val="tt-RU"/>
              </w:rPr>
              <w:t>20-30 еллар  татар әдәбиятында мәхәббәт фәлсәфәсе һәм яңа тормыш өчен көрәш романтикасы (12 сәг)</w:t>
            </w:r>
          </w:p>
        </w:tc>
      </w:tr>
      <w:tr>
        <w:tblPrEx>
          <w:tblLayout w:type="fixed"/>
          <w:tblCellMar>
            <w:top w:w="0" w:type="dxa"/>
            <w:left w:w="108" w:type="dxa"/>
            <w:bottom w:w="0" w:type="dxa"/>
            <w:right w:w="108" w:type="dxa"/>
          </w:tblCellMar>
        </w:tblPrEx>
        <w:trPr>
          <w:trHeight w:val="278"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23</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тормыш юлы, иҗаты</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1920-1930  елларда әдәбиятның үзенчәлекләрен ачыклау,лиро-эпик жанрдагы әсәрне анализлау күнекмәләрен ныгыту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28.11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24</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«Алсу» поэ-масы.</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“Алсу”поэмасының яңа тормыш өчен көрәш романтикасын сурәтләгән әсәр булуын ачыклау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30.11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4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25</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 xml:space="preserve">Гадел Кутуйның </w:t>
            </w:r>
            <w:r>
              <w:rPr>
                <w:rFonts w:ascii="Times New Roman" w:hAnsi="Times New Roman" w:cs="Times New Roman"/>
                <w:bCs/>
                <w:sz w:val="24"/>
                <w:szCs w:val="24"/>
                <w:lang w:val="tt-RU"/>
              </w:rPr>
              <w:t>«</w:t>
            </w:r>
            <w:r>
              <w:rPr>
                <w:rFonts w:ascii="Times New Roman" w:hAnsi="Times New Roman" w:cs="Times New Roman"/>
                <w:bCs/>
                <w:sz w:val="24"/>
                <w:szCs w:val="24"/>
              </w:rPr>
              <w:t>Тапшы</w:t>
            </w:r>
            <w:r>
              <w:rPr>
                <w:rFonts w:ascii="Times New Roman" w:hAnsi="Times New Roman" w:cs="Times New Roman"/>
                <w:bCs/>
                <w:sz w:val="24"/>
                <w:szCs w:val="24"/>
                <w:lang w:val="tt-RU"/>
              </w:rPr>
              <w:t>-</w:t>
            </w:r>
            <w:r>
              <w:rPr>
                <w:rFonts w:ascii="Times New Roman" w:hAnsi="Times New Roman" w:cs="Times New Roman"/>
                <w:bCs/>
                <w:sz w:val="24"/>
                <w:szCs w:val="24"/>
              </w:rPr>
              <w:t>рылмаган хатлар</w:t>
            </w:r>
            <w:r>
              <w:rPr>
                <w:rFonts w:ascii="Times New Roman" w:hAnsi="Times New Roman" w:cs="Times New Roman"/>
                <w:bCs/>
                <w:sz w:val="24"/>
                <w:szCs w:val="24"/>
                <w:lang w:val="tt-RU"/>
              </w:rPr>
              <w:t xml:space="preserve">» </w:t>
            </w:r>
            <w:r>
              <w:rPr>
                <w:rFonts w:ascii="Times New Roman" w:hAnsi="Times New Roman" w:cs="Times New Roman"/>
                <w:bCs/>
                <w:sz w:val="24"/>
                <w:szCs w:val="24"/>
              </w:rPr>
              <w:t>повесте</w:t>
            </w:r>
            <w:r>
              <w:rPr>
                <w:rFonts w:ascii="Times New Roman" w:hAnsi="Times New Roman" w:cs="Times New Roman"/>
                <w:sz w:val="24"/>
                <w:szCs w:val="24"/>
              </w:rPr>
              <w:t>.</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эпик жанрдагы әсәрне анализлау күнекмәләрен ныгыту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05.12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26</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Гадел Кутуйның «Тапшырылмаган хатлар» повесте</w:t>
            </w:r>
            <w:r>
              <w:rPr>
                <w:rFonts w:ascii="Times New Roman" w:hAnsi="Times New Roman" w:cs="Times New Roman"/>
                <w:sz w:val="24"/>
                <w:szCs w:val="24"/>
                <w:lang w:val="tt-RU"/>
              </w:rPr>
              <w:t>.</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rPr>
              <w:t>Мәхәббәт, гаилә кору темасын ачу. Конфликтның кемнәр арасында баруы, сәбәпләре, чишелеше ягыннан әсәрне анализлау. Төп конф</w:t>
            </w:r>
            <w:r>
              <w:rPr>
                <w:rFonts w:ascii="Times New Roman" w:hAnsi="Times New Roman" w:cs="Times New Roman"/>
                <w:sz w:val="24"/>
                <w:szCs w:val="24"/>
                <w:lang w:val="tt-RU"/>
              </w:rPr>
              <w:t>-</w:t>
            </w:r>
            <w:r>
              <w:rPr>
                <w:rFonts w:ascii="Times New Roman" w:hAnsi="Times New Roman" w:cs="Times New Roman"/>
                <w:sz w:val="24"/>
                <w:szCs w:val="24"/>
              </w:rPr>
              <w:t>ликтның эчке конфликт булуына басым ясау.  Галиянең хатларны үзе өчен язуын ачыклау. Сюжет этапларын ачу. Эпистоляр повесть жанры.</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07.12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27</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 xml:space="preserve">Гадел Кутуйның </w:t>
            </w:r>
            <w:r>
              <w:rPr>
                <w:rFonts w:ascii="Times New Roman" w:hAnsi="Times New Roman" w:cs="Times New Roman"/>
                <w:bCs/>
                <w:sz w:val="24"/>
                <w:szCs w:val="24"/>
                <w:lang w:val="tt-RU"/>
              </w:rPr>
              <w:t>«</w:t>
            </w:r>
            <w:r>
              <w:rPr>
                <w:rFonts w:ascii="Times New Roman" w:hAnsi="Times New Roman" w:cs="Times New Roman"/>
                <w:bCs/>
                <w:sz w:val="24"/>
                <w:szCs w:val="24"/>
              </w:rPr>
              <w:t>Тапшы</w:t>
            </w:r>
            <w:r>
              <w:rPr>
                <w:rFonts w:ascii="Times New Roman" w:hAnsi="Times New Roman" w:cs="Times New Roman"/>
                <w:bCs/>
                <w:sz w:val="24"/>
                <w:szCs w:val="24"/>
                <w:lang w:val="tt-RU"/>
              </w:rPr>
              <w:t>-</w:t>
            </w:r>
            <w:r>
              <w:rPr>
                <w:rFonts w:ascii="Times New Roman" w:hAnsi="Times New Roman" w:cs="Times New Roman"/>
                <w:bCs/>
                <w:sz w:val="24"/>
                <w:szCs w:val="24"/>
              </w:rPr>
              <w:t>рылмаган хатлар</w:t>
            </w:r>
            <w:r>
              <w:rPr>
                <w:rFonts w:ascii="Times New Roman" w:hAnsi="Times New Roman" w:cs="Times New Roman"/>
                <w:bCs/>
                <w:sz w:val="24"/>
                <w:szCs w:val="24"/>
                <w:lang w:val="tt-RU"/>
              </w:rPr>
              <w:t xml:space="preserve">» </w:t>
            </w:r>
            <w:r>
              <w:rPr>
                <w:rFonts w:ascii="Times New Roman" w:hAnsi="Times New Roman" w:cs="Times New Roman"/>
                <w:bCs/>
                <w:sz w:val="24"/>
                <w:szCs w:val="24"/>
              </w:rPr>
              <w:t>повесте</w:t>
            </w:r>
            <w:r>
              <w:rPr>
                <w:rFonts w:ascii="Times New Roman" w:hAnsi="Times New Roman" w:cs="Times New Roman"/>
                <w:sz w:val="24"/>
                <w:szCs w:val="24"/>
              </w:rPr>
              <w:t>.</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«Тапшырылмаган хатлар» повесте</w:t>
            </w:r>
            <w:r>
              <w:rPr>
                <w:rFonts w:ascii="Times New Roman" w:hAnsi="Times New Roman" w:cs="Times New Roman"/>
                <w:sz w:val="24"/>
                <w:szCs w:val="24"/>
                <w:lang w:val="tt-RU"/>
              </w:rPr>
              <w:t>ның яңа тормыш өчен көрәш романтикасын сурәтләгән әсәр булуын ачыклау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28</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 xml:space="preserve">Гадел Кутуйның </w:t>
            </w:r>
            <w:r>
              <w:rPr>
                <w:rFonts w:ascii="Times New Roman" w:hAnsi="Times New Roman" w:cs="Times New Roman"/>
                <w:bCs/>
                <w:sz w:val="24"/>
                <w:szCs w:val="24"/>
                <w:lang w:val="tt-RU"/>
              </w:rPr>
              <w:t>«</w:t>
            </w:r>
            <w:r>
              <w:rPr>
                <w:rFonts w:ascii="Times New Roman" w:hAnsi="Times New Roman" w:cs="Times New Roman"/>
                <w:bCs/>
                <w:sz w:val="24"/>
                <w:szCs w:val="24"/>
              </w:rPr>
              <w:t>Тапшы</w:t>
            </w:r>
            <w:r>
              <w:rPr>
                <w:rFonts w:ascii="Times New Roman" w:hAnsi="Times New Roman" w:cs="Times New Roman"/>
                <w:bCs/>
                <w:sz w:val="24"/>
                <w:szCs w:val="24"/>
                <w:lang w:val="tt-RU"/>
              </w:rPr>
              <w:t>-</w:t>
            </w:r>
            <w:r>
              <w:rPr>
                <w:rFonts w:ascii="Times New Roman" w:hAnsi="Times New Roman" w:cs="Times New Roman"/>
                <w:bCs/>
                <w:sz w:val="24"/>
                <w:szCs w:val="24"/>
              </w:rPr>
              <w:t>рылмаган хатлар</w:t>
            </w:r>
            <w:r>
              <w:rPr>
                <w:rFonts w:ascii="Times New Roman" w:hAnsi="Times New Roman" w:cs="Times New Roman"/>
                <w:bCs/>
                <w:sz w:val="24"/>
                <w:szCs w:val="24"/>
                <w:lang w:val="tt-RU"/>
              </w:rPr>
              <w:t xml:space="preserve">» </w:t>
            </w:r>
            <w:r>
              <w:rPr>
                <w:rFonts w:ascii="Times New Roman" w:hAnsi="Times New Roman" w:cs="Times New Roman"/>
                <w:bCs/>
                <w:sz w:val="24"/>
                <w:szCs w:val="24"/>
              </w:rPr>
              <w:t>повесте</w:t>
            </w:r>
            <w:r>
              <w:rPr>
                <w:rFonts w:ascii="Times New Roman" w:hAnsi="Times New Roman" w:cs="Times New Roman"/>
                <w:sz w:val="24"/>
                <w:szCs w:val="24"/>
              </w:rPr>
              <w:t>.</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Автор позициясен ачыклый алу һәм әсәргә үз мөнәсәбәтеңне булдыру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19.12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тормыш юлы. Иҗаты «Искәндәр» хикәясе.</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жанрындагы әсәрне анализлау күнекмәләрен ныгыту  </w:t>
            </w:r>
          </w:p>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
                <w:bCs/>
                <w:sz w:val="24"/>
                <w:szCs w:val="24"/>
                <w:lang w:val="tt-RU"/>
              </w:rPr>
              <w:t xml:space="preserve">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21.12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«Искәндәр» хикәясе.</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09.01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күнекмәләрен ныгыту. Фаҗигале драма жанрында язылган әсәрнең сюжет-композициясен ачыклау.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Фаҗигале драма жанрында язылган әсәрнең сюжет-композициясен ачыклау.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Кеше бәхете темасының бирелеше, драманың проблема, идеясен билгеләү . </w:t>
            </w:r>
            <w:r>
              <w:rPr>
                <w:rFonts w:ascii="Times New Roman" w:hAnsi="Times New Roman" w:cs="Times New Roman"/>
                <w:sz w:val="24"/>
                <w:szCs w:val="24"/>
              </w:rPr>
              <w:t xml:space="preserve">Төп образларга характеристика бирү, сәнгатьчә эшләнешен өйрәнү. </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370"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autoSpaceDE w:val="0"/>
              <w:autoSpaceDN w:val="0"/>
              <w:adjustRightIn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Бөек Ватан сугышы чоры әдәбияты (5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 әдәбияты</w:t>
            </w:r>
          </w:p>
        </w:tc>
        <w:tc>
          <w:tcPr>
            <w:tcW w:w="509"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чорында иҗат ителгән әдәбиятның үзенчәлекләрен күрсәтә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autoSpaceDE w:val="0"/>
              <w:autoSpaceDN w:val="0"/>
              <w:adjustRightIn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«Ант», «Ватаным өчен»,  «Сөйләр сүзләр бик күп алар», шигырьләре.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Ф.Кәримнең тормышы һәм иҗаты белән танышу,шигырьләрне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30.01</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509"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«Сибәли дә сибәли», «Теләк»,  «Бездә яздыр», шигырьләре.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01.02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«Газиз әнкәй» шигыре.</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color="000000" w:sz="4" w:space="0"/>
              <w:left w:val="single" w:color="000000" w:sz="4" w:space="0"/>
              <w:bottom w:val="single" w:color="auto"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06.02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844"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3035" w:type="dxa"/>
            <w:tcBorders>
              <w:top w:val="single" w:color="000000" w:sz="4" w:space="0"/>
              <w:left w:val="single" w:color="000000" w:sz="4" w:space="0"/>
              <w:bottom w:val="single" w:color="000000" w:sz="4" w:space="0"/>
            </w:tcBorders>
            <w:shd w:val="clear" w:color="auto" w:fill="auto"/>
          </w:tcPr>
          <w:p>
            <w:pPr>
              <w:spacing w:after="0" w:line="240" w:lineRule="auto"/>
              <w:ind w:left="-108"/>
              <w:rPr>
                <w:rFonts w:ascii="Times New Roman" w:hAnsi="Times New Roman" w:cs="Times New Roman"/>
                <w:bCs/>
                <w:sz w:val="24"/>
                <w:szCs w:val="24"/>
                <w:lang w:val="tt-RU"/>
              </w:rPr>
            </w:pPr>
            <w:r>
              <w:rPr>
                <w:rFonts w:ascii="Times New Roman" w:hAnsi="Times New Roman" w:cs="Times New Roman"/>
                <w:sz w:val="24"/>
                <w:szCs w:val="24"/>
                <w:lang w:val="tt-RU"/>
              </w:rPr>
              <w:t xml:space="preserve"> ДТУ №1 Мәдинә Мәликова “Чәчкә балы”.</w:t>
            </w:r>
          </w:p>
        </w:tc>
        <w:tc>
          <w:tcPr>
            <w:tcW w:w="509" w:type="dxa"/>
            <w:gridSpan w:val="2"/>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Әсәрне өйрәнү һәм  анализлау күнекмәсен камилләштерү</w:t>
            </w:r>
          </w:p>
        </w:tc>
        <w:tc>
          <w:tcPr>
            <w:tcW w:w="1276" w:type="dxa"/>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08.02</w:t>
            </w:r>
          </w:p>
        </w:tc>
        <w:tc>
          <w:tcPr>
            <w:tcW w:w="1418" w:type="dxa"/>
            <w:gridSpan w:val="2"/>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457" w:hRule="atLeast"/>
        </w:trPr>
        <w:tc>
          <w:tcPr>
            <w:tcW w:w="14459" w:type="dxa"/>
            <w:gridSpan w:val="9"/>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60-80 еллар әдәбияты (30 сәг)</w:t>
            </w: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 60-80 еллар әдәбияты. Г.Бәширов. “Туган ягым – яшел бишек”</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13.02</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42</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15.02</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20.02</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22.02</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t>27.02</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46</w:t>
            </w:r>
          </w:p>
        </w:tc>
        <w:tc>
          <w:tcPr>
            <w:tcW w:w="3079" w:type="dxa"/>
            <w:gridSpan w:val="2"/>
            <w:tcBorders>
              <w:top w:val="single" w:color="000000" w:sz="4" w:space="0"/>
              <w:left w:val="single" w:color="000000" w:sz="4" w:space="0"/>
              <w:bottom w:val="single" w:color="000000" w:sz="4" w:space="0"/>
            </w:tcBorders>
            <w:shd w:val="clear" w:color="auto" w:fill="auto"/>
          </w:tcPr>
          <w:p>
            <w:pPr>
              <w:keepNext/>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Аяз Гыйләҗевнеӊ “Язгы кәрваннар”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01.03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be-BY"/>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47</w:t>
            </w:r>
          </w:p>
        </w:tc>
        <w:tc>
          <w:tcPr>
            <w:tcW w:w="3079" w:type="dxa"/>
            <w:gridSpan w:val="2"/>
            <w:tcBorders>
              <w:top w:val="single" w:color="000000" w:sz="4" w:space="0"/>
              <w:left w:val="single" w:color="000000" w:sz="4" w:space="0"/>
              <w:bottom w:val="single" w:color="000000" w:sz="4" w:space="0"/>
            </w:tcBorders>
            <w:shd w:val="clear" w:color="auto" w:fill="auto"/>
          </w:tcPr>
          <w:p>
            <w:pPr>
              <w:keepNext/>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Аяз Гыйләҗевнеӊ “Язгы кәрваннар”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06.03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be-BY"/>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sz w:val="24"/>
                <w:szCs w:val="24"/>
                <w:lang w:val="tt-RU"/>
              </w:rPr>
              <w:t>48</w:t>
            </w:r>
          </w:p>
        </w:tc>
        <w:tc>
          <w:tcPr>
            <w:tcW w:w="3079" w:type="dxa"/>
            <w:gridSpan w:val="2"/>
            <w:tcBorders>
              <w:top w:val="single" w:color="000000" w:sz="4" w:space="0"/>
              <w:left w:val="single" w:color="000000" w:sz="4" w:space="0"/>
              <w:bottom w:val="single" w:color="000000" w:sz="4" w:space="0"/>
            </w:tcBorders>
            <w:shd w:val="clear" w:color="auto" w:fill="auto"/>
          </w:tcPr>
          <w:p>
            <w:pPr>
              <w:keepNext/>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Аяз Гыйләҗевнеӊ “Язгы кәрваннар”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08.03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be-BY"/>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sz w:val="24"/>
                <w:szCs w:val="24"/>
                <w:lang w:val="tt-RU"/>
              </w:rPr>
              <w:t>49</w:t>
            </w:r>
          </w:p>
        </w:tc>
        <w:tc>
          <w:tcPr>
            <w:tcW w:w="3079" w:type="dxa"/>
            <w:gridSpan w:val="2"/>
            <w:tcBorders>
              <w:top w:val="single" w:color="000000" w:sz="4" w:space="0"/>
              <w:left w:val="single" w:color="000000" w:sz="4" w:space="0"/>
              <w:bottom w:val="single" w:color="000000" w:sz="4" w:space="0"/>
            </w:tcBorders>
            <w:shd w:val="clear" w:color="auto" w:fill="auto"/>
          </w:tcPr>
          <w:p>
            <w:pPr>
              <w:keepNext/>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Аяз Гыйләҗевнеӊ “Язгы кәрваннар”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13.03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be-BY"/>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15.03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51</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Язучының иҗатына ,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 </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20.03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52</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22.03</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53</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03.04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61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05.04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267"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 xml:space="preserve">Сөйләм үстерү.  Әдәби әсәргә бәя. </w:t>
            </w: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10.04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rPr>
                <w:rFonts w:ascii="Times New Roman" w:hAnsi="Times New Roman" w:cs="Times New Roman"/>
                <w:bCs/>
                <w:sz w:val="24"/>
                <w:szCs w:val="24"/>
                <w:lang w:val="tt-RU"/>
              </w:rPr>
            </w:pPr>
          </w:p>
        </w:tc>
      </w:tr>
      <w:tr>
        <w:tblPrEx>
          <w:tblLayout w:type="fixed"/>
          <w:tblCellMar>
            <w:top w:w="0" w:type="dxa"/>
            <w:left w:w="108" w:type="dxa"/>
            <w:bottom w:w="0" w:type="dxa"/>
            <w:right w:w="108" w:type="dxa"/>
          </w:tblCellMar>
        </w:tblPrEx>
        <w:trPr>
          <w:trHeight w:val="1576"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56-57</w:t>
            </w:r>
          </w:p>
        </w:tc>
        <w:tc>
          <w:tcPr>
            <w:tcW w:w="3079" w:type="dxa"/>
            <w:gridSpan w:val="2"/>
            <w:tcBorders>
              <w:top w:val="single" w:color="000000" w:sz="4" w:space="0"/>
              <w:left w:val="single" w:color="000000" w:sz="4" w:space="0"/>
              <w:bottom w:val="single" w:color="000000" w:sz="4" w:space="0"/>
            </w:tcBorders>
            <w:shd w:val="clear" w:color="auto" w:fill="auto"/>
          </w:tcPr>
          <w:p>
            <w:pPr>
              <w:autoSpaceDE w:val="0"/>
              <w:autoSpaceDN w:val="0"/>
              <w:adjustRightInd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Равил Фәйзуллинның кыска шигырьләре «Җаныңның ваклыгын сылтама заманга…», «Аккошлар», «Мин сиңа йомшак таң җиле…»“Вакыт”, “Якты моң”,  һәм кыска шигырьләре. </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654" w:type="dxa"/>
            <w:gridSpan w:val="2"/>
            <w:tcBorders>
              <w:top w:val="single" w:color="000000" w:sz="4" w:space="0"/>
              <w:left w:val="single" w:color="000000" w:sz="4" w:space="0"/>
              <w:bottom w:val="single" w:color="000000" w:sz="4" w:space="0"/>
            </w:tcBorders>
            <w:shd w:val="clear" w:color="auto" w:fill="auto"/>
          </w:tcPr>
          <w:p>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Шагыйрьнең тормыш юлы турында мәгълүмат бирү.  Шигырьне сәнгатьле укый белү, образларда чагылган фикер һәм хисне аңлата белү;шигырьләрнең үзенчәлекләрен аңлата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12.04</w:t>
            </w:r>
          </w:p>
          <w:p>
            <w:pPr>
              <w:snapToGri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875"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Сөйләм үстерү. Сочинение. Р.Фәйуллин иҗаты буенча. </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Шагыйрәләр иҗатын өйрәнеп, проектлар яклау дәресе.</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363"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128"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26.04</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129"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01.05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1130"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03.05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БСҮ.Образларга характеристика бирү.</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08.05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Әдипнең тормыш юлы турында мәгълүмат бирү. 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«Каеннар булсаң иде», «Учак урыннары» шигырьләре</w:t>
            </w:r>
            <w:r>
              <w:rPr>
                <w:rFonts w:ascii="Times New Roman" w:hAnsi="Times New Roman" w:cs="Times New Roman"/>
                <w:sz w:val="24"/>
                <w:szCs w:val="24"/>
                <w:lang w:val="tt-RU"/>
              </w:rPr>
              <w:t>.</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Шагыйрьнең тормыш юлы, иҗаты белән таныштыру. Лирик әсәрләргә анализ ясау үзенчәлекләрен истә тотып,шигырьләрне анализлау,бәяли белү күнекмәләрен үстерү </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«Җил дә җил», «Без» , “Сабантуй” шигырьләре</w:t>
            </w:r>
            <w:r>
              <w:rPr>
                <w:rFonts w:ascii="Times New Roman" w:hAnsi="Times New Roman" w:cs="Times New Roman"/>
                <w:sz w:val="24"/>
                <w:szCs w:val="24"/>
                <w:lang w:val="tt-RU"/>
              </w:rPr>
              <w:t>.</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Лирик әсәрләргә анализ ясау үзенчәлекләрен истә тотып,шигырьләрне анализлау,бәяли белү күнекмәләрен үстерү</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Хәзерге татар әдәбиятында яшь язучылар иҗаты. </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Шагыйрьләр иҗатын өйрәнеп, проектлар яклау дәресе.</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29.05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r>
        <w:tblPrEx>
          <w:tblLayout w:type="fixed"/>
          <w:tblCellMar>
            <w:top w:w="0" w:type="dxa"/>
            <w:left w:w="108" w:type="dxa"/>
            <w:bottom w:w="0" w:type="dxa"/>
            <w:right w:w="108" w:type="dxa"/>
          </w:tblCellMar>
        </w:tblPrEx>
        <w:trPr>
          <w:trHeight w:val="551" w:hRule="atLeast"/>
        </w:trPr>
        <w:tc>
          <w:tcPr>
            <w:tcW w:w="567" w:type="dxa"/>
            <w:tcBorders>
              <w:top w:val="single" w:color="000000" w:sz="4" w:space="0"/>
              <w:left w:val="single" w:color="000000" w:sz="4" w:space="0"/>
              <w:bottom w:val="single" w:color="000000" w:sz="4" w:space="0"/>
            </w:tcBorders>
            <w:shd w:val="clear" w:color="auto" w:fill="auto"/>
          </w:tcPr>
          <w:p>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3079"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Йомгаклау дәресе</w:t>
            </w:r>
          </w:p>
        </w:tc>
        <w:tc>
          <w:tcPr>
            <w:tcW w:w="465" w:type="dxa"/>
            <w:tcBorders>
              <w:top w:val="single" w:color="000000" w:sz="4" w:space="0"/>
              <w:left w:val="single" w:color="000000" w:sz="4" w:space="0"/>
              <w:bottom w:val="single" w:color="000000" w:sz="4" w:space="0"/>
            </w:tcBorders>
            <w:shd w:val="clear" w:color="auto" w:fill="auto"/>
          </w:tcPr>
          <w:p>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color="000000" w:sz="4" w:space="0"/>
              <w:left w:val="single" w:color="000000" w:sz="4" w:space="0"/>
              <w:bottom w:val="single" w:color="000000" w:sz="4" w:space="0"/>
            </w:tcBorders>
            <w:shd w:val="clear" w:color="auto" w:fill="auto"/>
          </w:tcPr>
          <w:p>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әсәр,язучы,чор стилен билгеләү күнекмәләрен ныгыту</w:t>
            </w:r>
          </w:p>
        </w:tc>
        <w:tc>
          <w:tcPr>
            <w:tcW w:w="1340" w:type="dxa"/>
            <w:gridSpan w:val="2"/>
            <w:tcBorders>
              <w:top w:val="single" w:color="000000" w:sz="4" w:space="0"/>
              <w:left w:val="single" w:color="000000"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31.05</w:t>
            </w:r>
          </w:p>
        </w:tc>
        <w:tc>
          <w:tcPr>
            <w:tcW w:w="1354" w:type="dxa"/>
            <w:tcBorders>
              <w:top w:val="single" w:color="000000" w:sz="4" w:space="0"/>
              <w:left w:val="single" w:color="auto" w:sz="4" w:space="0"/>
              <w:bottom w:val="single" w:color="000000" w:sz="4" w:space="0"/>
              <w:right w:val="single" w:color="auto" w:sz="4" w:space="0"/>
            </w:tcBorders>
            <w:shd w:val="clear" w:color="auto" w:fill="auto"/>
          </w:tcPr>
          <w:p>
            <w:pPr>
              <w:snapToGrid w:val="0"/>
              <w:spacing w:after="0" w:line="240" w:lineRule="auto"/>
              <w:jc w:val="both"/>
              <w:rPr>
                <w:rFonts w:ascii="Times New Roman" w:hAnsi="Times New Roman" w:cs="Times New Roman"/>
                <w:sz w:val="24"/>
                <w:szCs w:val="24"/>
                <w:lang w:val="tt-RU"/>
              </w:rPr>
            </w:pPr>
          </w:p>
        </w:tc>
      </w:tr>
    </w:tbl>
    <w:p>
      <w:pPr>
        <w:spacing w:after="0" w:line="240" w:lineRule="auto"/>
        <w:jc w:val="both"/>
        <w:rPr>
          <w:rFonts w:ascii="Times New Roman" w:hAnsi="Times New Roman" w:cs="Times New Roman"/>
          <w:color w:val="auto"/>
          <w:sz w:val="24"/>
          <w:szCs w:val="24"/>
          <w:lang w:val="tt-RU"/>
        </w:rPr>
      </w:pPr>
    </w:p>
    <w:p>
      <w:pPr>
        <w:spacing w:after="0" w:line="240" w:lineRule="auto"/>
        <w:jc w:val="both"/>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Искәрмә. </w:t>
      </w:r>
    </w:p>
    <w:p>
      <w:pPr>
        <w:spacing w:after="0" w:line="240" w:lineRule="auto"/>
        <w:jc w:val="both"/>
        <w:rPr>
          <w:rFonts w:ascii="Times New Roman" w:hAnsi="Times New Roman" w:cs="Times New Roman"/>
          <w:b/>
          <w:color w:val="auto"/>
          <w:spacing w:val="-18"/>
          <w:sz w:val="24"/>
          <w:szCs w:val="24"/>
          <w:lang w:val="tt-RU"/>
        </w:rPr>
      </w:pPr>
      <w:r>
        <w:rPr>
          <w:rFonts w:ascii="Times New Roman" w:hAnsi="Times New Roman" w:cs="Times New Roman"/>
          <w:color w:val="auto"/>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8 нче Б сыйныфында дәресләр сәгатьләрне берләштерү исәбенә программа үтәлә</w:t>
      </w:r>
    </w:p>
    <w:p>
      <w:pPr>
        <w:spacing w:after="0" w:line="360" w:lineRule="auto"/>
        <w:jc w:val="center"/>
        <w:rPr>
          <w:rFonts w:ascii="Times New Roman" w:hAnsi="Times New Roman" w:cs="Times New Roman"/>
          <w:b/>
          <w:color w:val="auto"/>
          <w:lang w:val="en-US"/>
        </w:rPr>
      </w:pPr>
    </w:p>
    <w:p>
      <w:pPr>
        <w:spacing w:after="0" w:line="240" w:lineRule="auto"/>
        <w:rPr>
          <w:rFonts w:ascii="Times New Roman" w:hAnsi="Times New Roman" w:cs="Times New Roman"/>
          <w:sz w:val="24"/>
          <w:szCs w:val="24"/>
          <w:lang w:val="tt-RU"/>
        </w:rPr>
      </w:pPr>
    </w:p>
    <w:sectPr>
      <w:pgSz w:w="16838" w:h="11906" w:orient="landscape"/>
      <w:pgMar w:top="1701" w:right="1134" w:bottom="851"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5410"/>
    <w:multiLevelType w:val="multilevel"/>
    <w:tmpl w:val="087D5410"/>
    <w:lvl w:ilvl="0" w:tentative="0">
      <w:start w:val="5"/>
      <w:numFmt w:val="decimal"/>
      <w:lvlText w:val="%1"/>
      <w:lvlJc w:val="left"/>
      <w:pPr>
        <w:ind w:left="360" w:hanging="360"/>
      </w:pPr>
      <w:rPr>
        <w:rFonts w:hint="default"/>
      </w:rPr>
    </w:lvl>
    <w:lvl w:ilvl="1" w:tentative="0">
      <w:start w:val="6"/>
      <w:numFmt w:val="decimal"/>
      <w:lvlText w:val="%1-%2"/>
      <w:lvlJc w:val="left"/>
      <w:pPr>
        <w:ind w:left="420" w:hanging="360"/>
      </w:pPr>
      <w:rPr>
        <w:rFonts w:hint="default"/>
      </w:rPr>
    </w:lvl>
    <w:lvl w:ilvl="2" w:tentative="0">
      <w:start w:val="1"/>
      <w:numFmt w:val="decimal"/>
      <w:lvlText w:val="%1-%2.%3"/>
      <w:lvlJc w:val="left"/>
      <w:pPr>
        <w:ind w:left="840" w:hanging="720"/>
      </w:pPr>
      <w:rPr>
        <w:rFonts w:hint="default"/>
      </w:rPr>
    </w:lvl>
    <w:lvl w:ilvl="3" w:tentative="0">
      <w:start w:val="1"/>
      <w:numFmt w:val="decimal"/>
      <w:lvlText w:val="%1-%2.%3.%4"/>
      <w:lvlJc w:val="left"/>
      <w:pPr>
        <w:ind w:left="900" w:hanging="720"/>
      </w:pPr>
      <w:rPr>
        <w:rFonts w:hint="default"/>
      </w:rPr>
    </w:lvl>
    <w:lvl w:ilvl="4" w:tentative="0">
      <w:start w:val="1"/>
      <w:numFmt w:val="decimal"/>
      <w:lvlText w:val="%1-%2.%3.%4.%5"/>
      <w:lvlJc w:val="left"/>
      <w:pPr>
        <w:ind w:left="1320" w:hanging="1080"/>
      </w:pPr>
      <w:rPr>
        <w:rFonts w:hint="default"/>
      </w:rPr>
    </w:lvl>
    <w:lvl w:ilvl="5" w:tentative="0">
      <w:start w:val="1"/>
      <w:numFmt w:val="decimal"/>
      <w:lvlText w:val="%1-%2.%3.%4.%5.%6"/>
      <w:lvlJc w:val="left"/>
      <w:pPr>
        <w:ind w:left="1380" w:hanging="1080"/>
      </w:pPr>
      <w:rPr>
        <w:rFonts w:hint="default"/>
      </w:rPr>
    </w:lvl>
    <w:lvl w:ilvl="6" w:tentative="0">
      <w:start w:val="1"/>
      <w:numFmt w:val="decimal"/>
      <w:lvlText w:val="%1-%2.%3.%4.%5.%6.%7"/>
      <w:lvlJc w:val="left"/>
      <w:pPr>
        <w:ind w:left="1800" w:hanging="1440"/>
      </w:pPr>
      <w:rPr>
        <w:rFonts w:hint="default"/>
      </w:rPr>
    </w:lvl>
    <w:lvl w:ilvl="7" w:tentative="0">
      <w:start w:val="1"/>
      <w:numFmt w:val="decimal"/>
      <w:lvlText w:val="%1-%2.%3.%4.%5.%6.%7.%8"/>
      <w:lvlJc w:val="left"/>
      <w:pPr>
        <w:ind w:left="1860" w:hanging="1440"/>
      </w:pPr>
      <w:rPr>
        <w:rFonts w:hint="default"/>
      </w:rPr>
    </w:lvl>
    <w:lvl w:ilvl="8" w:tentative="0">
      <w:start w:val="1"/>
      <w:numFmt w:val="decimal"/>
      <w:lvlText w:val="%1-%2.%3.%4.%5.%6.%7.%8.%9"/>
      <w:lvlJc w:val="left"/>
      <w:pPr>
        <w:ind w:left="2280" w:hanging="1800"/>
      </w:pPr>
      <w:rPr>
        <w:rFonts w:hint="default"/>
      </w:rPr>
    </w:lvl>
  </w:abstractNum>
  <w:abstractNum w:abstractNumId="1">
    <w:nsid w:val="10D57807"/>
    <w:multiLevelType w:val="multilevel"/>
    <w:tmpl w:val="10D57807"/>
    <w:lvl w:ilvl="0" w:tentative="0">
      <w:start w:val="1"/>
      <w:numFmt w:val="decimal"/>
      <w:lvlText w:val="%1."/>
      <w:lvlJc w:val="left"/>
      <w:pPr>
        <w:ind w:left="1069" w:hanging="360"/>
      </w:pPr>
      <w:rPr>
        <w:rFonts w:hint="default"/>
        <w:b w:val="0"/>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
    <w:nsid w:val="11EC2DDC"/>
    <w:multiLevelType w:val="multilevel"/>
    <w:tmpl w:val="11EC2DD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400087D"/>
    <w:multiLevelType w:val="multilevel"/>
    <w:tmpl w:val="1400087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
    <w:nsid w:val="16C77798"/>
    <w:multiLevelType w:val="multilevel"/>
    <w:tmpl w:val="16C77798"/>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5">
    <w:nsid w:val="1826209B"/>
    <w:multiLevelType w:val="multilevel"/>
    <w:tmpl w:val="1826209B"/>
    <w:lvl w:ilvl="0" w:tentative="0">
      <w:start w:val="5"/>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DC1347"/>
    <w:multiLevelType w:val="multilevel"/>
    <w:tmpl w:val="22DC1347"/>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7">
    <w:nsid w:val="2B797735"/>
    <w:multiLevelType w:val="multilevel"/>
    <w:tmpl w:val="2B797735"/>
    <w:lvl w:ilvl="0" w:tentative="0">
      <w:start w:val="1"/>
      <w:numFmt w:val="decimal"/>
      <w:lvlText w:val="%1."/>
      <w:lvlJc w:val="left"/>
      <w:pPr>
        <w:tabs>
          <w:tab w:val="left" w:pos="1069"/>
        </w:tabs>
        <w:ind w:left="1069" w:hanging="360"/>
      </w:pPr>
      <w:rPr>
        <w:rFonts w:hint="default"/>
      </w:rPr>
    </w:lvl>
    <w:lvl w:ilvl="1" w:tentative="0">
      <w:start w:val="1"/>
      <w:numFmt w:val="lowerLetter"/>
      <w:lvlText w:val="%2."/>
      <w:lvlJc w:val="left"/>
      <w:pPr>
        <w:tabs>
          <w:tab w:val="left" w:pos="1789"/>
        </w:tabs>
        <w:ind w:left="1789" w:hanging="360"/>
      </w:pPr>
    </w:lvl>
    <w:lvl w:ilvl="2" w:tentative="0">
      <w:start w:val="1"/>
      <w:numFmt w:val="lowerRoman"/>
      <w:lvlText w:val="%3."/>
      <w:lvlJc w:val="right"/>
      <w:pPr>
        <w:tabs>
          <w:tab w:val="left" w:pos="2509"/>
        </w:tabs>
        <w:ind w:left="2509" w:hanging="180"/>
      </w:pPr>
    </w:lvl>
    <w:lvl w:ilvl="3" w:tentative="0">
      <w:start w:val="1"/>
      <w:numFmt w:val="decimal"/>
      <w:lvlText w:val="%4."/>
      <w:lvlJc w:val="left"/>
      <w:pPr>
        <w:tabs>
          <w:tab w:val="left" w:pos="3229"/>
        </w:tabs>
        <w:ind w:left="3229" w:hanging="360"/>
      </w:pPr>
    </w:lvl>
    <w:lvl w:ilvl="4" w:tentative="0">
      <w:start w:val="1"/>
      <w:numFmt w:val="lowerLetter"/>
      <w:lvlText w:val="%5."/>
      <w:lvlJc w:val="left"/>
      <w:pPr>
        <w:tabs>
          <w:tab w:val="left" w:pos="3949"/>
        </w:tabs>
        <w:ind w:left="3949" w:hanging="360"/>
      </w:pPr>
    </w:lvl>
    <w:lvl w:ilvl="5" w:tentative="0">
      <w:start w:val="1"/>
      <w:numFmt w:val="lowerRoman"/>
      <w:lvlText w:val="%6."/>
      <w:lvlJc w:val="right"/>
      <w:pPr>
        <w:tabs>
          <w:tab w:val="left" w:pos="4669"/>
        </w:tabs>
        <w:ind w:left="4669" w:hanging="180"/>
      </w:pPr>
    </w:lvl>
    <w:lvl w:ilvl="6" w:tentative="0">
      <w:start w:val="1"/>
      <w:numFmt w:val="decimal"/>
      <w:lvlText w:val="%7."/>
      <w:lvlJc w:val="left"/>
      <w:pPr>
        <w:tabs>
          <w:tab w:val="left" w:pos="5389"/>
        </w:tabs>
        <w:ind w:left="5389" w:hanging="360"/>
      </w:pPr>
    </w:lvl>
    <w:lvl w:ilvl="7" w:tentative="0">
      <w:start w:val="1"/>
      <w:numFmt w:val="lowerLetter"/>
      <w:lvlText w:val="%8."/>
      <w:lvlJc w:val="left"/>
      <w:pPr>
        <w:tabs>
          <w:tab w:val="left" w:pos="6109"/>
        </w:tabs>
        <w:ind w:left="6109" w:hanging="360"/>
      </w:pPr>
    </w:lvl>
    <w:lvl w:ilvl="8" w:tentative="0">
      <w:start w:val="1"/>
      <w:numFmt w:val="lowerRoman"/>
      <w:lvlText w:val="%9."/>
      <w:lvlJc w:val="right"/>
      <w:pPr>
        <w:tabs>
          <w:tab w:val="left" w:pos="6829"/>
        </w:tabs>
        <w:ind w:left="6829" w:hanging="180"/>
      </w:pPr>
    </w:lvl>
  </w:abstractNum>
  <w:abstractNum w:abstractNumId="8">
    <w:nsid w:val="48790EE5"/>
    <w:multiLevelType w:val="multilevel"/>
    <w:tmpl w:val="48790EE5"/>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6"/>
  </w:num>
  <w:num w:numId="2">
    <w:abstractNumId w:val="4"/>
  </w:num>
  <w:num w:numId="3">
    <w:abstractNumId w:val="3"/>
  </w:num>
  <w:num w:numId="4">
    <w:abstractNumId w:val="1"/>
  </w:num>
  <w:num w:numId="5">
    <w:abstractNumId w:val="7"/>
  </w:num>
  <w:num w:numId="6">
    <w:abstractNumId w:val="8"/>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2"/>
  </w:compat>
  <w:rsids>
    <w:rsidRoot w:val="00F46C25"/>
    <w:rsid w:val="00043424"/>
    <w:rsid w:val="00054D4E"/>
    <w:rsid w:val="00097FDF"/>
    <w:rsid w:val="001415FF"/>
    <w:rsid w:val="00165BC8"/>
    <w:rsid w:val="001D7E47"/>
    <w:rsid w:val="00237E40"/>
    <w:rsid w:val="00271EBB"/>
    <w:rsid w:val="0028057D"/>
    <w:rsid w:val="002F122F"/>
    <w:rsid w:val="003059D8"/>
    <w:rsid w:val="003650B4"/>
    <w:rsid w:val="00376324"/>
    <w:rsid w:val="0037692C"/>
    <w:rsid w:val="00442405"/>
    <w:rsid w:val="00475196"/>
    <w:rsid w:val="00497577"/>
    <w:rsid w:val="004E59D4"/>
    <w:rsid w:val="004F4607"/>
    <w:rsid w:val="00505975"/>
    <w:rsid w:val="005157EC"/>
    <w:rsid w:val="005808D4"/>
    <w:rsid w:val="005F6DDE"/>
    <w:rsid w:val="00604690"/>
    <w:rsid w:val="00634176"/>
    <w:rsid w:val="00651FAE"/>
    <w:rsid w:val="0065721D"/>
    <w:rsid w:val="006A14FF"/>
    <w:rsid w:val="006A54D3"/>
    <w:rsid w:val="006D75AB"/>
    <w:rsid w:val="00722B7C"/>
    <w:rsid w:val="007416E3"/>
    <w:rsid w:val="007C4B82"/>
    <w:rsid w:val="00843E39"/>
    <w:rsid w:val="00861E54"/>
    <w:rsid w:val="008B7E4A"/>
    <w:rsid w:val="008F1947"/>
    <w:rsid w:val="00916893"/>
    <w:rsid w:val="009773D2"/>
    <w:rsid w:val="00993897"/>
    <w:rsid w:val="00A2757D"/>
    <w:rsid w:val="00AE31AC"/>
    <w:rsid w:val="00B70EC8"/>
    <w:rsid w:val="00BB6267"/>
    <w:rsid w:val="00BC4FE6"/>
    <w:rsid w:val="00C108D4"/>
    <w:rsid w:val="00C11F84"/>
    <w:rsid w:val="00C55EDE"/>
    <w:rsid w:val="00D07CCD"/>
    <w:rsid w:val="00D6597E"/>
    <w:rsid w:val="00D77AEB"/>
    <w:rsid w:val="00D96B64"/>
    <w:rsid w:val="00DB5CCC"/>
    <w:rsid w:val="00E20407"/>
    <w:rsid w:val="00EE5697"/>
    <w:rsid w:val="00F46C25"/>
    <w:rsid w:val="00FC4CC8"/>
    <w:rsid w:val="00FC5BF3"/>
    <w:rsid w:val="1E796C90"/>
    <w:rsid w:val="1F8557F8"/>
    <w:rsid w:val="20EE7049"/>
    <w:rsid w:val="28D33700"/>
    <w:rsid w:val="2DCA0137"/>
    <w:rsid w:val="481477A8"/>
    <w:rsid w:val="53CB7B2B"/>
    <w:rsid w:val="545B16E9"/>
    <w:rsid w:val="7106781C"/>
    <w:rsid w:val="7D9F4E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3"/>
    <w:basedOn w:val="1"/>
    <w:next w:val="1"/>
    <w:link w:val="16"/>
    <w:qFormat/>
    <w:uiPriority w:val="0"/>
    <w:pPr>
      <w:keepNext/>
      <w:tabs>
        <w:tab w:val="left" w:pos="0"/>
      </w:tabs>
      <w:suppressAutoHyphens/>
      <w:spacing w:after="0" w:line="240" w:lineRule="auto"/>
      <w:ind w:left="720" w:hanging="720"/>
      <w:jc w:val="both"/>
      <w:outlineLvl w:val="2"/>
    </w:pPr>
    <w:rPr>
      <w:rFonts w:ascii="Times New Roman" w:hAnsi="Times New Roman" w:eastAsia="Times New Roman" w:cs="Times New Roman"/>
      <w:b/>
      <w:bCs/>
      <w:sz w:val="24"/>
      <w:szCs w:val="24"/>
      <w:lang w:val="tt-RU" w:eastAsia="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toc 3"/>
    <w:basedOn w:val="1"/>
    <w:next w:val="1"/>
    <w:qFormat/>
    <w:uiPriority w:val="0"/>
    <w:pPr>
      <w:widowControl w:val="0"/>
      <w:tabs>
        <w:tab w:val="right" w:leader="dot" w:pos="9687"/>
      </w:tabs>
      <w:autoSpaceDE w:val="0"/>
      <w:autoSpaceDN w:val="0"/>
      <w:adjustRightInd w:val="0"/>
      <w:spacing w:after="0" w:line="240" w:lineRule="auto"/>
    </w:pPr>
    <w:rPr>
      <w:rFonts w:ascii="Times New Roman" w:hAnsi="Times New Roman" w:eastAsia="Times New Roman" w:cs="Times New Roman"/>
      <w:sz w:val="24"/>
      <w:szCs w:val="24"/>
      <w:lang w:val="tt-RU"/>
    </w:rPr>
  </w:style>
  <w:style w:type="paragraph" w:styleId="4">
    <w:name w:val="Body Text Indent"/>
    <w:basedOn w:val="1"/>
    <w:link w:val="11"/>
    <w:semiHidden/>
    <w:unhideWhenUsed/>
    <w:qFormat/>
    <w:uiPriority w:val="99"/>
    <w:pPr>
      <w:spacing w:after="120"/>
      <w:ind w:left="283"/>
    </w:pPr>
  </w:style>
  <w:style w:type="character" w:styleId="6">
    <w:name w:val="Hyperlink"/>
    <w:semiHidden/>
    <w:unhideWhenUsed/>
    <w:qFormat/>
    <w:uiPriority w:val="0"/>
    <w:rPr>
      <w:color w:val="0000FF"/>
      <w:u w:val="single"/>
    </w:rPr>
  </w:style>
  <w:style w:type="paragraph" w:styleId="8">
    <w:name w:val="No Spacing"/>
    <w:link w:val="9"/>
    <w:qFormat/>
    <w:uiPriority w:val="1"/>
    <w:pPr>
      <w:spacing w:after="0" w:line="240" w:lineRule="auto"/>
    </w:pPr>
    <w:rPr>
      <w:rFonts w:asciiTheme="minorHAnsi" w:hAnsiTheme="minorHAnsi" w:eastAsiaTheme="minorEastAsia" w:cstheme="minorBidi"/>
      <w:sz w:val="22"/>
      <w:szCs w:val="22"/>
      <w:lang w:val="ru-RU" w:eastAsia="ru-RU" w:bidi="ar-SA"/>
    </w:rPr>
  </w:style>
  <w:style w:type="character" w:customStyle="1" w:styleId="9">
    <w:name w:val="Без интервала Знак"/>
    <w:basedOn w:val="5"/>
    <w:link w:val="8"/>
    <w:qFormat/>
    <w:uiPriority w:val="1"/>
  </w:style>
  <w:style w:type="paragraph" w:styleId="10">
    <w:name w:val="List Paragraph"/>
    <w:basedOn w:val="1"/>
    <w:qFormat/>
    <w:uiPriority w:val="34"/>
    <w:pPr>
      <w:ind w:left="720"/>
      <w:contextualSpacing/>
    </w:pPr>
    <w:rPr>
      <w:rFonts w:ascii="Calibri" w:hAnsi="Calibri" w:eastAsia="Calibri" w:cs="Arial"/>
      <w:lang w:eastAsia="en-US"/>
    </w:rPr>
  </w:style>
  <w:style w:type="character" w:customStyle="1" w:styleId="11">
    <w:name w:val="Основной текст с отступом Знак"/>
    <w:basedOn w:val="5"/>
    <w:link w:val="4"/>
    <w:semiHidden/>
    <w:qFormat/>
    <w:uiPriority w:val="99"/>
  </w:style>
  <w:style w:type="paragraph" w:customStyle="1" w:styleId="12">
    <w:name w:val="msonormalcxspmiddle"/>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3">
    <w:name w:val="dash041e_0431_044b_0447_043d_044b_0439__char1"/>
    <w:qFormat/>
    <w:uiPriority w:val="0"/>
    <w:rPr>
      <w:rFonts w:hint="default" w:ascii="Times New Roman" w:hAnsi="Times New Roman" w:cs="Times New Roman"/>
      <w:sz w:val="20"/>
      <w:szCs w:val="20"/>
      <w:u w:val="none"/>
    </w:rPr>
  </w:style>
  <w:style w:type="character" w:customStyle="1" w:styleId="14">
    <w:name w:val="apple-converted-space"/>
    <w:basedOn w:val="5"/>
    <w:qFormat/>
    <w:uiPriority w:val="0"/>
  </w:style>
  <w:style w:type="character" w:customStyle="1" w:styleId="15">
    <w:name w:val="s1"/>
    <w:basedOn w:val="5"/>
    <w:qFormat/>
    <w:uiPriority w:val="0"/>
  </w:style>
  <w:style w:type="character" w:customStyle="1" w:styleId="16">
    <w:name w:val="Заголовок 3 Знак"/>
    <w:basedOn w:val="5"/>
    <w:link w:val="2"/>
    <w:qFormat/>
    <w:uiPriority w:val="0"/>
    <w:rPr>
      <w:rFonts w:ascii="Times New Roman" w:hAnsi="Times New Roman" w:eastAsia="Times New Roman" w:cs="Times New Roman"/>
      <w:b/>
      <w:bCs/>
      <w:sz w:val="24"/>
      <w:szCs w:val="24"/>
      <w:lang w:val="tt-RU" w:eastAsia="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Reanimator Extreme Edition</Company>
  <Pages>1</Pages>
  <Words>7358</Words>
  <Characters>41942</Characters>
  <Lines>349</Lines>
  <Paragraphs>98</Paragraphs>
  <ScaleCrop>false</ScaleCrop>
  <LinksUpToDate>false</LinksUpToDate>
  <CharactersWithSpaces>49202</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2017-08-30T18:41:00Z</dcterms:created>
  <dc:creator>Гульнара</dc:creator>
  <cp:lastModifiedBy>ACER</cp:lastModifiedBy>
  <cp:lastPrinted>2018-09-10T19:34:00Z</cp:lastPrinted>
  <dcterms:modified xsi:type="dcterms:W3CDTF">2018-09-13T18:38:35Z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